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6D942">
      <w:pPr>
        <w:pStyle w:val="2"/>
        <w:keepNext/>
        <w:keepLines/>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中南林业科技大学家居与艺术设计学院全日制研究生</w:t>
      </w:r>
    </w:p>
    <w:p w14:paraId="2DA0F809">
      <w:pPr>
        <w:pStyle w:val="2"/>
        <w:keepNext/>
        <w:keepLines/>
        <w:pageBreakBefore w:val="0"/>
        <w:widowControl/>
        <w:kinsoku w:val="0"/>
        <w:wordWrap/>
        <w:overflowPunct/>
        <w:topLinePunct w:val="0"/>
        <w:autoSpaceDE w:val="0"/>
        <w:autoSpaceDN w:val="0"/>
        <w:bidi w:val="0"/>
        <w:adjustRightInd w:val="0"/>
        <w:snapToGrid w:val="0"/>
        <w:spacing w:line="400" w:lineRule="exact"/>
        <w:ind w:firstLine="1080" w:firstLineChars="300"/>
        <w:textAlignment w:val="baseline"/>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国家奖学金、学业奖学金量化评定细则</w:t>
      </w:r>
    </w:p>
    <w:p w14:paraId="2D3A1688">
      <w:pPr>
        <w:spacing w:before="159" w:line="220" w:lineRule="auto"/>
        <w:jc w:val="both"/>
        <w:rPr>
          <w:color w:val="auto"/>
        </w:rPr>
      </w:pPr>
    </w:p>
    <w:p w14:paraId="034542AC">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根据《中南林业科技大学研究生奖助与评审管理办法》（中南林发﹝202</w:t>
      </w:r>
      <w:r>
        <w:rPr>
          <w:rFonts w:hint="eastAsia" w:ascii="方正仿宋_GB2312" w:hAnsi="方正仿宋_GB2312" w:eastAsia="方正仿宋_GB2312" w:cs="方正仿宋_GB2312"/>
          <w:color w:val="auto"/>
          <w:spacing w:val="8"/>
          <w:sz w:val="32"/>
          <w:szCs w:val="32"/>
          <w:lang w:val="en-US" w:eastAsia="zh-CN"/>
        </w:rPr>
        <w:t>5</w:t>
      </w:r>
      <w:r>
        <w:rPr>
          <w:rFonts w:hint="eastAsia" w:ascii="方正仿宋_GB2312" w:hAnsi="方正仿宋_GB2312" w:eastAsia="方正仿宋_GB2312" w:cs="方正仿宋_GB2312"/>
          <w:color w:val="auto"/>
          <w:spacing w:val="8"/>
          <w:sz w:val="32"/>
          <w:szCs w:val="32"/>
        </w:rPr>
        <w:t>﹞</w:t>
      </w:r>
      <w:r>
        <w:rPr>
          <w:rFonts w:hint="eastAsia" w:ascii="方正仿宋_GB2312" w:hAnsi="方正仿宋_GB2312" w:eastAsia="方正仿宋_GB2312" w:cs="方正仿宋_GB2312"/>
          <w:color w:val="auto"/>
          <w:spacing w:val="8"/>
          <w:sz w:val="32"/>
          <w:szCs w:val="32"/>
          <w:lang w:val="en-US" w:eastAsia="zh-CN"/>
        </w:rPr>
        <w:t>58</w:t>
      </w:r>
      <w:r>
        <w:rPr>
          <w:rFonts w:hint="eastAsia" w:ascii="方正仿宋_GB2312" w:hAnsi="方正仿宋_GB2312" w:eastAsia="方正仿宋_GB2312" w:cs="方正仿宋_GB2312"/>
          <w:color w:val="auto"/>
          <w:spacing w:val="8"/>
          <w:sz w:val="32"/>
          <w:szCs w:val="32"/>
        </w:rPr>
        <w:t>号）和《中南林业科技大学</w:t>
      </w:r>
      <w:r>
        <w:rPr>
          <w:rFonts w:hint="eastAsia" w:ascii="方正仿宋_GB2312" w:hAnsi="方正仿宋_GB2312" w:eastAsia="方正仿宋_GB2312" w:cs="方正仿宋_GB2312"/>
          <w:color w:val="auto"/>
          <w:spacing w:val="8"/>
          <w:sz w:val="32"/>
          <w:szCs w:val="32"/>
          <w:lang w:val="en-US" w:eastAsia="zh-CN"/>
        </w:rPr>
        <w:t>科研工作评价办法（试行）</w:t>
      </w:r>
      <w:r>
        <w:rPr>
          <w:rFonts w:hint="eastAsia" w:ascii="方正仿宋_GB2312" w:hAnsi="方正仿宋_GB2312" w:eastAsia="方正仿宋_GB2312" w:cs="方正仿宋_GB2312"/>
          <w:color w:val="auto"/>
          <w:spacing w:val="8"/>
          <w:sz w:val="32"/>
          <w:szCs w:val="32"/>
        </w:rPr>
        <w:t>》（中南林发﹝202</w:t>
      </w:r>
      <w:r>
        <w:rPr>
          <w:rFonts w:hint="eastAsia" w:ascii="方正仿宋_GB2312" w:hAnsi="方正仿宋_GB2312" w:eastAsia="方正仿宋_GB2312" w:cs="方正仿宋_GB2312"/>
          <w:color w:val="auto"/>
          <w:spacing w:val="8"/>
          <w:sz w:val="32"/>
          <w:szCs w:val="32"/>
          <w:lang w:val="en-US" w:eastAsia="zh-CN"/>
        </w:rPr>
        <w:t>5</w:t>
      </w:r>
      <w:r>
        <w:rPr>
          <w:rFonts w:hint="eastAsia" w:ascii="方正仿宋_GB2312" w:hAnsi="方正仿宋_GB2312" w:eastAsia="方正仿宋_GB2312" w:cs="方正仿宋_GB2312"/>
          <w:color w:val="auto"/>
          <w:spacing w:val="8"/>
          <w:sz w:val="32"/>
          <w:szCs w:val="32"/>
        </w:rPr>
        <w:t>﹞</w:t>
      </w:r>
      <w:r>
        <w:rPr>
          <w:rFonts w:hint="eastAsia" w:ascii="方正仿宋_GB2312" w:hAnsi="方正仿宋_GB2312" w:eastAsia="方正仿宋_GB2312" w:cs="方正仿宋_GB2312"/>
          <w:color w:val="auto"/>
          <w:spacing w:val="8"/>
          <w:sz w:val="32"/>
          <w:szCs w:val="32"/>
          <w:lang w:val="en-US" w:eastAsia="zh-CN"/>
        </w:rPr>
        <w:t>45</w:t>
      </w:r>
      <w:r>
        <w:rPr>
          <w:rFonts w:hint="eastAsia" w:ascii="方正仿宋_GB2312" w:hAnsi="方正仿宋_GB2312" w:eastAsia="方正仿宋_GB2312" w:cs="方正仿宋_GB2312"/>
          <w:color w:val="auto"/>
          <w:spacing w:val="8"/>
          <w:sz w:val="32"/>
          <w:szCs w:val="32"/>
        </w:rPr>
        <w:t>号文件精神，制定本计分细则。</w:t>
      </w:r>
    </w:p>
    <w:p w14:paraId="6A91C7F9">
      <w:pPr>
        <w:spacing w:line="221" w:lineRule="auto"/>
        <w:ind w:firstLine="692" w:firstLineChars="200"/>
        <w:jc w:val="left"/>
        <w:rPr>
          <w:rFonts w:hint="eastAsia" w:ascii="黑体" w:hAnsi="黑体" w:eastAsia="黑体" w:cs="黑体"/>
          <w:color w:val="auto"/>
          <w:spacing w:val="13"/>
          <w:sz w:val="32"/>
          <w:szCs w:val="32"/>
        </w:rPr>
      </w:pPr>
      <w:r>
        <w:rPr>
          <w:rFonts w:hint="eastAsia" w:ascii="黑体" w:hAnsi="黑体" w:eastAsia="黑体" w:cs="黑体"/>
          <w:color w:val="auto"/>
          <w:spacing w:val="13"/>
          <w:sz w:val="32"/>
          <w:szCs w:val="32"/>
        </w:rPr>
        <w:t>一、计分公式</w:t>
      </w:r>
    </w:p>
    <w:tbl>
      <w:tblPr>
        <w:tblStyle w:val="11"/>
        <w:tblpPr w:leftFromText="180" w:rightFromText="180" w:vertAnchor="text" w:horzAnchor="page" w:tblpX="1715" w:tblpY="115"/>
        <w:tblOverlap w:val="never"/>
        <w:tblW w:w="85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1"/>
        <w:gridCol w:w="2839"/>
        <w:gridCol w:w="2838"/>
        <w:gridCol w:w="2023"/>
      </w:tblGrid>
      <w:tr w14:paraId="7430D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4" w:hRule="atLeast"/>
        </w:trPr>
        <w:tc>
          <w:tcPr>
            <w:tcW w:w="861" w:type="dxa"/>
            <w:tcBorders>
              <w:top w:val="single" w:color="000000" w:sz="2" w:space="0"/>
              <w:bottom w:val="single" w:color="000000" w:sz="2" w:space="0"/>
            </w:tcBorders>
            <w:vAlign w:val="center"/>
          </w:tcPr>
          <w:p w14:paraId="5D0CB9B4">
            <w:pPr>
              <w:spacing w:line="219" w:lineRule="auto"/>
              <w:ind w:firstLine="130"/>
              <w:jc w:val="center"/>
              <w:rPr>
                <w:rFonts w:hint="eastAsia" w:ascii="黑体" w:hAnsi="黑体" w:eastAsia="黑体" w:cs="黑体"/>
                <w:color w:val="auto"/>
                <w:sz w:val="28"/>
                <w:szCs w:val="28"/>
              </w:rPr>
            </w:pPr>
            <w:r>
              <w:rPr>
                <w:rFonts w:hint="eastAsia" w:ascii="黑体" w:hAnsi="黑体" w:eastAsia="黑体" w:cs="黑体"/>
                <w:color w:val="auto"/>
                <w:spacing w:val="13"/>
                <w:sz w:val="28"/>
                <w:szCs w:val="28"/>
              </w:rPr>
              <w:t>类别</w:t>
            </w:r>
          </w:p>
        </w:tc>
        <w:tc>
          <w:tcPr>
            <w:tcW w:w="2839" w:type="dxa"/>
            <w:tcBorders>
              <w:top w:val="single" w:color="000000" w:sz="2" w:space="0"/>
              <w:bottom w:val="single" w:color="000000" w:sz="2" w:space="0"/>
            </w:tcBorders>
            <w:vAlign w:val="center"/>
          </w:tcPr>
          <w:p w14:paraId="0D8930A0">
            <w:pPr>
              <w:spacing w:line="221" w:lineRule="auto"/>
              <w:jc w:val="center"/>
              <w:rPr>
                <w:rFonts w:hint="eastAsia" w:ascii="黑体" w:hAnsi="黑体" w:eastAsia="黑体" w:cs="黑体"/>
                <w:color w:val="auto"/>
                <w:sz w:val="28"/>
                <w:szCs w:val="28"/>
              </w:rPr>
            </w:pPr>
            <w:r>
              <w:rPr>
                <w:rFonts w:hint="eastAsia" w:ascii="黑体" w:hAnsi="黑体" w:eastAsia="黑体" w:cs="黑体"/>
                <w:color w:val="auto"/>
                <w:spacing w:val="13"/>
                <w:sz w:val="28"/>
                <w:szCs w:val="28"/>
              </w:rPr>
              <w:t>国家奖学金</w:t>
            </w:r>
          </w:p>
        </w:tc>
        <w:tc>
          <w:tcPr>
            <w:tcW w:w="2838" w:type="dxa"/>
            <w:tcBorders>
              <w:top w:val="single" w:color="000000" w:sz="2" w:space="0"/>
              <w:bottom w:val="single" w:color="000000" w:sz="2" w:space="0"/>
            </w:tcBorders>
            <w:vAlign w:val="center"/>
          </w:tcPr>
          <w:p w14:paraId="5A21C8D0">
            <w:pPr>
              <w:spacing w:line="219" w:lineRule="auto"/>
              <w:ind w:firstLine="130"/>
              <w:jc w:val="center"/>
              <w:rPr>
                <w:rFonts w:hint="eastAsia" w:ascii="黑体" w:hAnsi="黑体" w:eastAsia="黑体" w:cs="黑体"/>
                <w:color w:val="auto"/>
                <w:spacing w:val="13"/>
                <w:sz w:val="28"/>
                <w:szCs w:val="28"/>
              </w:rPr>
            </w:pPr>
            <w:r>
              <w:rPr>
                <w:rFonts w:hint="eastAsia" w:ascii="黑体" w:hAnsi="黑体" w:eastAsia="黑体" w:cs="黑体"/>
                <w:color w:val="auto"/>
                <w:spacing w:val="13"/>
                <w:sz w:val="28"/>
                <w:szCs w:val="28"/>
              </w:rPr>
              <w:t>学业奖学金</w:t>
            </w:r>
          </w:p>
          <w:p w14:paraId="651020AB">
            <w:pPr>
              <w:spacing w:line="219" w:lineRule="auto"/>
              <w:ind w:firstLine="130"/>
              <w:jc w:val="center"/>
              <w:rPr>
                <w:rFonts w:hint="eastAsia" w:ascii="黑体" w:hAnsi="黑体" w:eastAsia="黑体" w:cs="黑体"/>
                <w:color w:val="auto"/>
                <w:sz w:val="28"/>
                <w:szCs w:val="28"/>
              </w:rPr>
            </w:pPr>
            <w:r>
              <w:rPr>
                <w:rFonts w:hint="eastAsia" w:ascii="黑体" w:hAnsi="黑体" w:eastAsia="黑体" w:cs="黑体"/>
                <w:color w:val="auto"/>
                <w:spacing w:val="13"/>
                <w:sz w:val="28"/>
                <w:szCs w:val="28"/>
              </w:rPr>
              <w:t>(二年级)</w:t>
            </w:r>
          </w:p>
        </w:tc>
        <w:tc>
          <w:tcPr>
            <w:tcW w:w="2023" w:type="dxa"/>
            <w:tcBorders>
              <w:top w:val="single" w:color="000000" w:sz="2" w:space="0"/>
              <w:bottom w:val="single" w:color="000000" w:sz="2" w:space="0"/>
            </w:tcBorders>
            <w:vAlign w:val="center"/>
          </w:tcPr>
          <w:p w14:paraId="0FA1C738">
            <w:pPr>
              <w:spacing w:line="219" w:lineRule="auto"/>
              <w:ind w:firstLine="130"/>
              <w:jc w:val="center"/>
              <w:rPr>
                <w:rFonts w:hint="eastAsia" w:ascii="黑体" w:hAnsi="黑体" w:eastAsia="黑体" w:cs="黑体"/>
                <w:color w:val="auto"/>
                <w:spacing w:val="13"/>
                <w:sz w:val="28"/>
                <w:szCs w:val="28"/>
              </w:rPr>
            </w:pPr>
            <w:r>
              <w:rPr>
                <w:rFonts w:hint="eastAsia" w:ascii="黑体" w:hAnsi="黑体" w:eastAsia="黑体" w:cs="黑体"/>
                <w:color w:val="auto"/>
                <w:spacing w:val="13"/>
                <w:sz w:val="28"/>
                <w:szCs w:val="28"/>
              </w:rPr>
              <w:t>学业奖学金</w:t>
            </w:r>
          </w:p>
          <w:p w14:paraId="1DCE8D55">
            <w:pPr>
              <w:spacing w:line="219" w:lineRule="auto"/>
              <w:ind w:firstLine="130"/>
              <w:jc w:val="center"/>
              <w:rPr>
                <w:rFonts w:hint="eastAsia" w:ascii="黑体" w:hAnsi="黑体" w:eastAsia="黑体" w:cs="黑体"/>
                <w:color w:val="auto"/>
                <w:sz w:val="28"/>
                <w:szCs w:val="28"/>
              </w:rPr>
            </w:pPr>
            <w:r>
              <w:rPr>
                <w:rFonts w:hint="eastAsia" w:ascii="黑体" w:hAnsi="黑体" w:eastAsia="黑体" w:cs="黑体"/>
                <w:color w:val="auto"/>
                <w:spacing w:val="13"/>
                <w:sz w:val="28"/>
                <w:szCs w:val="28"/>
              </w:rPr>
              <w:t>(三、四年级)</w:t>
            </w:r>
          </w:p>
        </w:tc>
      </w:tr>
      <w:tr w14:paraId="69114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861" w:type="dxa"/>
            <w:tcBorders>
              <w:top w:val="single" w:color="000000" w:sz="2" w:space="0"/>
              <w:bottom w:val="single" w:color="000000" w:sz="2" w:space="0"/>
            </w:tcBorders>
            <w:vAlign w:val="center"/>
          </w:tcPr>
          <w:p w14:paraId="1444A856">
            <w:pPr>
              <w:spacing w:line="221" w:lineRule="auto"/>
              <w:ind w:firstLine="130"/>
              <w:jc w:val="center"/>
              <w:rPr>
                <w:rFonts w:hint="eastAsia" w:ascii="黑体" w:hAnsi="黑体" w:eastAsia="黑体" w:cs="黑体"/>
                <w:color w:val="auto"/>
                <w:sz w:val="28"/>
                <w:szCs w:val="28"/>
              </w:rPr>
            </w:pPr>
            <w:r>
              <w:rPr>
                <w:rFonts w:hint="eastAsia" w:ascii="黑体" w:hAnsi="黑体" w:eastAsia="黑体" w:cs="黑体"/>
                <w:color w:val="auto"/>
                <w:spacing w:val="13"/>
                <w:sz w:val="28"/>
                <w:szCs w:val="28"/>
              </w:rPr>
              <w:t>公式</w:t>
            </w:r>
          </w:p>
        </w:tc>
        <w:tc>
          <w:tcPr>
            <w:tcW w:w="2839" w:type="dxa"/>
            <w:tcBorders>
              <w:top w:val="single" w:color="000000" w:sz="2" w:space="0"/>
              <w:bottom w:val="single" w:color="000000" w:sz="2" w:space="0"/>
            </w:tcBorders>
            <w:vAlign w:val="center"/>
          </w:tcPr>
          <w:p w14:paraId="479BABFC">
            <w:pPr>
              <w:spacing w:line="183" w:lineRule="auto"/>
              <w:jc w:val="center"/>
              <w:rPr>
                <w:rFonts w:hint="eastAsia" w:ascii="黑体" w:hAnsi="黑体" w:eastAsia="黑体" w:cs="黑体"/>
                <w:color w:val="auto"/>
                <w:sz w:val="28"/>
                <w:szCs w:val="28"/>
              </w:rPr>
            </w:pPr>
            <w:r>
              <w:rPr>
                <w:rFonts w:hint="eastAsia" w:ascii="Times New Roman" w:hAnsi="Times New Roman" w:eastAsia="方正仿宋_GB2312" w:cs="Times New Roman"/>
                <w:color w:val="auto"/>
                <w:spacing w:val="8"/>
                <w:sz w:val="24"/>
                <w:szCs w:val="24"/>
              </w:rPr>
              <w:t>M=0.7M1+0.3M2+M3</w:t>
            </w:r>
          </w:p>
        </w:tc>
        <w:tc>
          <w:tcPr>
            <w:tcW w:w="2838" w:type="dxa"/>
            <w:tcBorders>
              <w:top w:val="single" w:color="000000" w:sz="2" w:space="0"/>
              <w:bottom w:val="single" w:color="000000" w:sz="2" w:space="0"/>
            </w:tcBorders>
            <w:vAlign w:val="center"/>
          </w:tcPr>
          <w:p w14:paraId="3B46F388">
            <w:pPr>
              <w:spacing w:line="182" w:lineRule="auto"/>
              <w:jc w:val="center"/>
              <w:rPr>
                <w:rFonts w:hint="eastAsia" w:ascii="黑体" w:hAnsi="黑体" w:eastAsia="黑体" w:cs="黑体"/>
                <w:color w:val="auto"/>
                <w:sz w:val="28"/>
                <w:szCs w:val="28"/>
              </w:rPr>
            </w:pPr>
            <w:r>
              <w:rPr>
                <w:rFonts w:hint="eastAsia" w:ascii="Times New Roman" w:hAnsi="Times New Roman" w:eastAsia="方正仿宋_GB2312" w:cs="Times New Roman"/>
                <w:color w:val="auto"/>
                <w:spacing w:val="8"/>
                <w:sz w:val="24"/>
                <w:szCs w:val="24"/>
              </w:rPr>
              <w:t>M=0.7M1+0.3M2+M3</w:t>
            </w:r>
          </w:p>
        </w:tc>
        <w:tc>
          <w:tcPr>
            <w:tcW w:w="2023" w:type="dxa"/>
            <w:tcBorders>
              <w:top w:val="single" w:color="000000" w:sz="2" w:space="0"/>
              <w:bottom w:val="single" w:color="000000" w:sz="2" w:space="0"/>
            </w:tcBorders>
            <w:vAlign w:val="center"/>
          </w:tcPr>
          <w:p w14:paraId="047BC884">
            <w:pPr>
              <w:spacing w:line="181" w:lineRule="auto"/>
              <w:jc w:val="center"/>
              <w:rPr>
                <w:rFonts w:hint="eastAsia" w:ascii="黑体" w:hAnsi="黑体" w:eastAsia="黑体" w:cs="黑体"/>
                <w:color w:val="auto"/>
                <w:sz w:val="28"/>
                <w:szCs w:val="28"/>
              </w:rPr>
            </w:pPr>
            <w:r>
              <w:rPr>
                <w:rFonts w:hint="eastAsia" w:ascii="Times New Roman" w:hAnsi="Times New Roman" w:eastAsia="方正仿宋_GB2312" w:cs="Times New Roman"/>
                <w:color w:val="auto"/>
                <w:spacing w:val="8"/>
                <w:sz w:val="24"/>
                <w:szCs w:val="24"/>
              </w:rPr>
              <w:t>M=0.3M2+M3</w:t>
            </w:r>
          </w:p>
        </w:tc>
      </w:tr>
      <w:tr w14:paraId="5CBCD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61" w:type="dxa"/>
            <w:tcBorders>
              <w:top w:val="single" w:color="000000" w:sz="2" w:space="0"/>
              <w:bottom w:val="single" w:color="000000" w:sz="2" w:space="0"/>
            </w:tcBorders>
            <w:vAlign w:val="center"/>
          </w:tcPr>
          <w:p w14:paraId="42A53631">
            <w:pPr>
              <w:spacing w:before="104" w:line="383" w:lineRule="auto"/>
              <w:ind w:left="130" w:right="113"/>
              <w:jc w:val="center"/>
              <w:rPr>
                <w:rFonts w:hint="eastAsia" w:ascii="黑体" w:hAnsi="黑体" w:eastAsia="黑体" w:cs="黑体"/>
                <w:color w:val="auto"/>
                <w:spacing w:val="13"/>
                <w:sz w:val="28"/>
                <w:szCs w:val="28"/>
              </w:rPr>
            </w:pPr>
            <w:r>
              <w:rPr>
                <w:rFonts w:hint="eastAsia" w:ascii="黑体" w:hAnsi="黑体" w:eastAsia="黑体" w:cs="黑体"/>
                <w:color w:val="auto"/>
                <w:spacing w:val="13"/>
                <w:sz w:val="28"/>
                <w:szCs w:val="28"/>
              </w:rPr>
              <w:t>公式</w:t>
            </w:r>
          </w:p>
          <w:p w14:paraId="158605FB">
            <w:pPr>
              <w:spacing w:before="104" w:line="383" w:lineRule="auto"/>
              <w:ind w:left="130" w:right="113"/>
              <w:jc w:val="center"/>
              <w:rPr>
                <w:rFonts w:hint="eastAsia" w:ascii="宋体" w:hAnsi="宋体" w:eastAsia="宋体" w:cs="宋体"/>
                <w:b/>
                <w:bCs/>
                <w:color w:val="auto"/>
                <w:sz w:val="32"/>
                <w:szCs w:val="32"/>
              </w:rPr>
            </w:pPr>
            <w:r>
              <w:rPr>
                <w:rFonts w:hint="eastAsia" w:ascii="黑体" w:hAnsi="黑体" w:eastAsia="黑体" w:cs="黑体"/>
                <w:color w:val="auto"/>
                <w:spacing w:val="13"/>
                <w:sz w:val="28"/>
                <w:szCs w:val="28"/>
              </w:rPr>
              <w:t>说明</w:t>
            </w:r>
          </w:p>
        </w:tc>
        <w:tc>
          <w:tcPr>
            <w:tcW w:w="7700" w:type="dxa"/>
            <w:gridSpan w:val="3"/>
            <w:tcBorders>
              <w:top w:val="single" w:color="000000" w:sz="2" w:space="0"/>
              <w:bottom w:val="single" w:color="000000" w:sz="2" w:space="0"/>
            </w:tcBorders>
            <w:vAlign w:val="center"/>
          </w:tcPr>
          <w:p w14:paraId="646D45BB">
            <w:pPr>
              <w:pStyle w:val="12"/>
              <w:spacing w:line="560" w:lineRule="exact"/>
              <w:ind w:right="34" w:firstLine="496"/>
              <w:rPr>
                <w:rFonts w:hint="eastAsia" w:ascii="Times New Roman" w:hAnsi="Times New Roman" w:eastAsia="方正仿宋_GB2312" w:cs="Times New Roman"/>
                <w:color w:val="auto"/>
                <w:spacing w:val="8"/>
                <w:sz w:val="24"/>
                <w:szCs w:val="24"/>
              </w:rPr>
            </w:pPr>
            <w:r>
              <w:rPr>
                <w:rFonts w:hint="eastAsia" w:ascii="Times New Roman" w:hAnsi="Times New Roman" w:eastAsia="方正仿宋_GB2312" w:cs="Times New Roman"/>
                <w:color w:val="auto"/>
                <w:spacing w:val="8"/>
                <w:sz w:val="24"/>
                <w:szCs w:val="24"/>
              </w:rPr>
              <w:t>1.M1(课业成绩分)计分：按课程加权平均成绩进行计分。即：M1=∑(课程成绩×课程学分)÷(课程总学分)</w:t>
            </w:r>
          </w:p>
          <w:p w14:paraId="02F54064">
            <w:pPr>
              <w:pStyle w:val="12"/>
              <w:spacing w:line="560" w:lineRule="exact"/>
              <w:ind w:right="34" w:firstLine="496"/>
              <w:rPr>
                <w:rFonts w:hint="eastAsia" w:ascii="Times New Roman" w:hAnsi="Times New Roman" w:eastAsia="方正仿宋_GB2312" w:cs="Times New Roman"/>
                <w:color w:val="auto"/>
                <w:spacing w:val="8"/>
                <w:sz w:val="24"/>
                <w:szCs w:val="24"/>
              </w:rPr>
            </w:pPr>
            <w:r>
              <w:rPr>
                <w:rFonts w:hint="eastAsia" w:ascii="Times New Roman" w:hAnsi="Times New Roman" w:eastAsia="方正仿宋_GB2312" w:cs="Times New Roman"/>
                <w:color w:val="auto"/>
                <w:spacing w:val="8"/>
                <w:sz w:val="24"/>
                <w:szCs w:val="24"/>
              </w:rPr>
              <w:t>2.M2（综合表现分）=0.4D（德育分）+0.3J（实践活动</w:t>
            </w:r>
            <w:r>
              <w:rPr>
                <w:rFonts w:hint="eastAsia" w:ascii="Times New Roman" w:hAnsi="Times New Roman" w:eastAsia="方正仿宋_GB2312" w:cs="Times New Roman"/>
                <w:color w:val="auto"/>
                <w:spacing w:val="8"/>
                <w:sz w:val="24"/>
                <w:szCs w:val="24"/>
                <w:lang w:val="en-US" w:eastAsia="zh-CN"/>
              </w:rPr>
              <w:t>分</w:t>
            </w:r>
            <w:r>
              <w:rPr>
                <w:rFonts w:hint="eastAsia" w:ascii="Times New Roman" w:hAnsi="Times New Roman" w:eastAsia="方正仿宋_GB2312" w:cs="Times New Roman"/>
                <w:color w:val="auto"/>
                <w:spacing w:val="8"/>
                <w:sz w:val="24"/>
                <w:szCs w:val="24"/>
              </w:rPr>
              <w:t>)+0.3F（学生事务服务分）。其中：D、J、F参照《中南林业科技大学家居与艺术设计学院研究生综合素质评定规定（试行）》组织评分，以参评当年的评分为准。</w:t>
            </w:r>
          </w:p>
          <w:p w14:paraId="495ED63F">
            <w:pPr>
              <w:pStyle w:val="12"/>
              <w:spacing w:line="560" w:lineRule="exact"/>
              <w:ind w:right="34" w:firstLine="496"/>
              <w:rPr>
                <w:rFonts w:hint="eastAsia" w:ascii="宋体" w:hAnsi="宋体" w:eastAsia="宋体" w:cs="宋体"/>
                <w:color w:val="auto"/>
                <w:sz w:val="32"/>
                <w:szCs w:val="32"/>
              </w:rPr>
            </w:pPr>
            <w:r>
              <w:rPr>
                <w:rFonts w:hint="eastAsia" w:ascii="Times New Roman" w:hAnsi="Times New Roman" w:eastAsia="方正仿宋_GB2312" w:cs="Times New Roman"/>
                <w:color w:val="auto"/>
                <w:spacing w:val="8"/>
                <w:sz w:val="24"/>
                <w:szCs w:val="24"/>
              </w:rPr>
              <w:t>3.M3（科研业绩分）=∑（各类科研业绩分）</w:t>
            </w:r>
          </w:p>
        </w:tc>
      </w:tr>
    </w:tbl>
    <w:p w14:paraId="0DE748A5">
      <w:pPr>
        <w:spacing w:before="1" w:line="150" w:lineRule="exact"/>
        <w:textAlignment w:val="center"/>
        <w:rPr>
          <w:color w:val="auto"/>
          <w:sz w:val="32"/>
          <w:szCs w:val="32"/>
        </w:rPr>
      </w:pPr>
    </w:p>
    <w:p w14:paraId="62DEBB0A">
      <w:pPr>
        <w:spacing w:line="221" w:lineRule="auto"/>
        <w:ind w:firstLine="692" w:firstLineChars="200"/>
        <w:jc w:val="left"/>
        <w:rPr>
          <w:rFonts w:hint="eastAsia" w:ascii="黑体" w:hAnsi="黑体" w:eastAsia="黑体" w:cs="黑体"/>
          <w:color w:val="auto"/>
          <w:spacing w:val="13"/>
          <w:sz w:val="32"/>
          <w:szCs w:val="32"/>
        </w:rPr>
      </w:pPr>
      <w:r>
        <w:rPr>
          <w:rFonts w:hint="eastAsia" w:ascii="黑体" w:hAnsi="黑体" w:eastAsia="黑体" w:cs="黑体"/>
          <w:color w:val="auto"/>
          <w:spacing w:val="13"/>
          <w:sz w:val="32"/>
          <w:szCs w:val="32"/>
        </w:rPr>
        <w:t>二、各类科研业绩分计分标准</w:t>
      </w:r>
    </w:p>
    <w:p w14:paraId="2D8CC4C4">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1.学术论文计分标准：见附表1</w:t>
      </w:r>
    </w:p>
    <w:p w14:paraId="321B4D3A">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2.科技成果计分标准</w:t>
      </w:r>
      <w:r>
        <w:rPr>
          <w:rFonts w:hint="eastAsia" w:ascii="方正仿宋_GB2312" w:hAnsi="方正仿宋_GB2312" w:eastAsia="方正仿宋_GB2312" w:cs="方正仿宋_GB2312"/>
          <w:color w:val="auto"/>
          <w:spacing w:val="8"/>
          <w:sz w:val="32"/>
          <w:szCs w:val="32"/>
          <w:lang w:eastAsia="zh-CN"/>
        </w:rPr>
        <w:t>：</w:t>
      </w:r>
      <w:r>
        <w:rPr>
          <w:rFonts w:hint="eastAsia" w:ascii="方正仿宋_GB2312" w:hAnsi="方正仿宋_GB2312" w:eastAsia="方正仿宋_GB2312" w:cs="方正仿宋_GB2312"/>
          <w:color w:val="auto"/>
          <w:spacing w:val="8"/>
          <w:sz w:val="32"/>
          <w:szCs w:val="32"/>
        </w:rPr>
        <w:t>见附表2</w:t>
      </w:r>
    </w:p>
    <w:p w14:paraId="1FB85BCB">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3.学科竞赛成果计分标准：见附表3</w:t>
      </w:r>
    </w:p>
    <w:p w14:paraId="39C637D5">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4.</w:t>
      </w:r>
      <w:r>
        <w:rPr>
          <w:rFonts w:hint="eastAsia" w:ascii="方正仿宋_GB2312" w:hAnsi="方正仿宋_GB2312" w:eastAsia="方正仿宋_GB2312" w:cs="方正仿宋_GB2312"/>
          <w:color w:val="auto"/>
          <w:spacing w:val="8"/>
          <w:sz w:val="32"/>
          <w:szCs w:val="32"/>
          <w:lang w:val="en-US" w:eastAsia="zh-CN"/>
        </w:rPr>
        <w:t>其他科研</w:t>
      </w:r>
      <w:r>
        <w:rPr>
          <w:rFonts w:hint="eastAsia" w:ascii="方正仿宋_GB2312" w:hAnsi="方正仿宋_GB2312" w:eastAsia="方正仿宋_GB2312" w:cs="方正仿宋_GB2312"/>
          <w:color w:val="auto"/>
          <w:spacing w:val="8"/>
          <w:sz w:val="32"/>
          <w:szCs w:val="32"/>
          <w:lang w:val="zh-TW" w:eastAsia="zh-TW"/>
        </w:rPr>
        <w:t>成果</w:t>
      </w:r>
      <w:r>
        <w:rPr>
          <w:rFonts w:hint="eastAsia" w:ascii="方正仿宋_GB2312" w:hAnsi="方正仿宋_GB2312" w:eastAsia="方正仿宋_GB2312" w:cs="方正仿宋_GB2312"/>
          <w:color w:val="auto"/>
          <w:spacing w:val="8"/>
          <w:sz w:val="32"/>
          <w:szCs w:val="32"/>
          <w:lang w:val="en-US" w:eastAsia="zh-CN"/>
        </w:rPr>
        <w:t>奖</w:t>
      </w:r>
      <w:r>
        <w:rPr>
          <w:rFonts w:hint="eastAsia" w:ascii="方正仿宋_GB2312" w:hAnsi="方正仿宋_GB2312" w:eastAsia="方正仿宋_GB2312" w:cs="方正仿宋_GB2312"/>
          <w:color w:val="auto"/>
          <w:spacing w:val="8"/>
          <w:sz w:val="32"/>
          <w:szCs w:val="32"/>
          <w:lang w:val="zh-TW" w:eastAsia="zh-TW"/>
        </w:rPr>
        <w:t>计分标准</w:t>
      </w:r>
      <w:r>
        <w:rPr>
          <w:rFonts w:hint="eastAsia" w:ascii="方正仿宋_GB2312" w:hAnsi="方正仿宋_GB2312" w:eastAsia="方正仿宋_GB2312" w:cs="方正仿宋_GB2312"/>
          <w:color w:val="auto"/>
          <w:spacing w:val="8"/>
          <w:sz w:val="32"/>
          <w:szCs w:val="32"/>
          <w:lang w:val="zh-TW" w:eastAsia="zh-CN"/>
        </w:rPr>
        <w:t>：</w:t>
      </w:r>
      <w:r>
        <w:rPr>
          <w:rFonts w:hint="eastAsia" w:ascii="方正仿宋_GB2312" w:hAnsi="方正仿宋_GB2312" w:eastAsia="方正仿宋_GB2312" w:cs="方正仿宋_GB2312"/>
          <w:color w:val="auto"/>
          <w:spacing w:val="8"/>
          <w:sz w:val="32"/>
          <w:szCs w:val="32"/>
        </w:rPr>
        <w:t>见附表4</w:t>
      </w:r>
    </w:p>
    <w:p w14:paraId="66C1AAEA">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5.研究生科技创新项目计分标准：见附表5</w:t>
      </w:r>
    </w:p>
    <w:p w14:paraId="4E845148">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6.</w:t>
      </w:r>
      <w:r>
        <w:rPr>
          <w:rFonts w:hint="eastAsia" w:ascii="方正仿宋_GB2312" w:hAnsi="方正仿宋_GB2312" w:eastAsia="方正仿宋_GB2312" w:cs="方正仿宋_GB2312"/>
          <w:color w:val="auto"/>
          <w:spacing w:val="8"/>
          <w:sz w:val="32"/>
          <w:szCs w:val="32"/>
          <w:lang w:val="en-US" w:eastAsia="zh-CN"/>
        </w:rPr>
        <w:t>智库研究成果计分标准：</w:t>
      </w:r>
      <w:r>
        <w:rPr>
          <w:rFonts w:hint="eastAsia" w:ascii="方正仿宋_GB2312" w:hAnsi="方正仿宋_GB2312" w:eastAsia="方正仿宋_GB2312" w:cs="方正仿宋_GB2312"/>
          <w:color w:val="auto"/>
          <w:spacing w:val="8"/>
          <w:sz w:val="32"/>
          <w:szCs w:val="32"/>
        </w:rPr>
        <w:t>见附表6</w:t>
      </w:r>
    </w:p>
    <w:p w14:paraId="39E687FF">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default" w:ascii="方正仿宋_GB2312" w:hAnsi="方正仿宋_GB2312" w:eastAsia="方正仿宋_GB2312" w:cs="方正仿宋_GB2312"/>
          <w:color w:val="auto"/>
          <w:spacing w:val="8"/>
          <w:sz w:val="32"/>
          <w:szCs w:val="32"/>
          <w:lang w:val="en-US" w:eastAsia="zh-CN"/>
        </w:rPr>
      </w:pPr>
      <w:r>
        <w:rPr>
          <w:rFonts w:hint="eastAsia" w:ascii="方正仿宋_GB2312" w:hAnsi="方正仿宋_GB2312" w:eastAsia="方正仿宋_GB2312" w:cs="方正仿宋_GB2312"/>
          <w:color w:val="auto"/>
          <w:spacing w:val="8"/>
          <w:sz w:val="32"/>
          <w:szCs w:val="32"/>
          <w:lang w:val="en-US" w:eastAsia="zh-CN"/>
        </w:rPr>
        <w:t>7</w:t>
      </w:r>
      <w:r>
        <w:rPr>
          <w:rFonts w:hint="eastAsia" w:ascii="方正仿宋_GB2312" w:hAnsi="方正仿宋_GB2312" w:eastAsia="方正仿宋_GB2312" w:cs="方正仿宋_GB2312"/>
          <w:color w:val="auto"/>
          <w:spacing w:val="8"/>
          <w:sz w:val="32"/>
          <w:szCs w:val="32"/>
        </w:rPr>
        <w:t>.</w:t>
      </w:r>
      <w:r>
        <w:rPr>
          <w:rFonts w:hint="eastAsia" w:ascii="方正仿宋_GB2312" w:hAnsi="方正仿宋_GB2312" w:eastAsia="方正仿宋_GB2312" w:cs="方正仿宋_GB2312"/>
          <w:color w:val="auto"/>
          <w:spacing w:val="8"/>
          <w:sz w:val="32"/>
          <w:szCs w:val="32"/>
          <w:lang w:val="en-US" w:eastAsia="zh-CN"/>
        </w:rPr>
        <w:t>科普工作计分标准：见附表7</w:t>
      </w:r>
    </w:p>
    <w:p w14:paraId="72C2E22B">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lang w:val="en-US" w:eastAsia="zh-CN"/>
        </w:rPr>
      </w:pPr>
      <w:r>
        <w:rPr>
          <w:rFonts w:hint="eastAsia" w:ascii="方正仿宋_GB2312" w:hAnsi="方正仿宋_GB2312" w:eastAsia="方正仿宋_GB2312" w:cs="方正仿宋_GB2312"/>
          <w:color w:val="auto"/>
          <w:spacing w:val="8"/>
          <w:sz w:val="32"/>
          <w:szCs w:val="32"/>
          <w:lang w:val="en-US" w:eastAsia="zh-CN"/>
        </w:rPr>
        <w:t>8.</w:t>
      </w:r>
      <w:r>
        <w:rPr>
          <w:rFonts w:hint="eastAsia" w:ascii="方正仿宋_GB2312" w:hAnsi="方正仿宋_GB2312" w:eastAsia="方正仿宋_GB2312" w:cs="方正仿宋_GB2312"/>
          <w:color w:val="auto"/>
          <w:spacing w:val="8"/>
          <w:sz w:val="32"/>
          <w:szCs w:val="32"/>
        </w:rPr>
        <w:t>参加学术会议计分标准：见附表</w:t>
      </w:r>
      <w:r>
        <w:rPr>
          <w:rFonts w:hint="eastAsia" w:ascii="方正仿宋_GB2312" w:hAnsi="方正仿宋_GB2312" w:eastAsia="方正仿宋_GB2312" w:cs="方正仿宋_GB2312"/>
          <w:color w:val="auto"/>
          <w:spacing w:val="8"/>
          <w:sz w:val="32"/>
          <w:szCs w:val="32"/>
          <w:lang w:val="en-US" w:eastAsia="zh-CN"/>
        </w:rPr>
        <w:t>8</w:t>
      </w:r>
    </w:p>
    <w:p w14:paraId="7E78038A">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lang w:val="en-US" w:eastAsia="zh-CN"/>
        </w:rPr>
      </w:pPr>
      <w:r>
        <w:rPr>
          <w:rFonts w:hint="eastAsia" w:ascii="方正仿宋_GB2312" w:hAnsi="方正仿宋_GB2312" w:eastAsia="方正仿宋_GB2312" w:cs="方正仿宋_GB2312"/>
          <w:color w:val="auto"/>
          <w:spacing w:val="8"/>
          <w:sz w:val="32"/>
          <w:szCs w:val="32"/>
          <w:lang w:val="en-US" w:eastAsia="zh-CN"/>
        </w:rPr>
        <w:t>9.</w:t>
      </w:r>
      <w:r>
        <w:rPr>
          <w:rFonts w:hint="eastAsia" w:ascii="方正仿宋_GB2312" w:hAnsi="方正仿宋_GB2312" w:eastAsia="方正仿宋_GB2312" w:cs="方正仿宋_GB2312"/>
          <w:color w:val="auto"/>
          <w:spacing w:val="8"/>
          <w:sz w:val="32"/>
          <w:szCs w:val="32"/>
        </w:rPr>
        <w:t>优秀学术论文奖计分标准：见附表</w:t>
      </w:r>
      <w:r>
        <w:rPr>
          <w:rFonts w:hint="eastAsia" w:ascii="方正仿宋_GB2312" w:hAnsi="方正仿宋_GB2312" w:eastAsia="方正仿宋_GB2312" w:cs="方正仿宋_GB2312"/>
          <w:color w:val="auto"/>
          <w:spacing w:val="8"/>
          <w:sz w:val="32"/>
          <w:szCs w:val="32"/>
          <w:lang w:val="en-US" w:eastAsia="zh-CN"/>
        </w:rPr>
        <w:t>9</w:t>
      </w:r>
    </w:p>
    <w:p w14:paraId="1CD18FA0">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default" w:ascii="方正仿宋_GB2312" w:hAnsi="方正仿宋_GB2312" w:eastAsia="方正仿宋_GB2312" w:cs="方正仿宋_GB2312"/>
          <w:color w:val="auto"/>
          <w:spacing w:val="8"/>
          <w:sz w:val="32"/>
          <w:szCs w:val="32"/>
          <w:lang w:val="en-US" w:eastAsia="zh-CN"/>
        </w:rPr>
      </w:pPr>
      <w:r>
        <w:rPr>
          <w:rFonts w:hint="eastAsia" w:ascii="方正仿宋_GB2312" w:hAnsi="方正仿宋_GB2312" w:eastAsia="方正仿宋_GB2312" w:cs="方正仿宋_GB2312"/>
          <w:color w:val="auto"/>
          <w:spacing w:val="8"/>
          <w:sz w:val="32"/>
          <w:szCs w:val="32"/>
          <w:lang w:val="en-US" w:eastAsia="zh-CN"/>
        </w:rPr>
        <w:t>10.</w:t>
      </w:r>
      <w:r>
        <w:rPr>
          <w:rFonts w:hint="eastAsia" w:ascii="方正仿宋_GB2312" w:hAnsi="方正仿宋_GB2312" w:eastAsia="方正仿宋_GB2312" w:cs="方正仿宋_GB2312"/>
          <w:color w:val="auto"/>
          <w:spacing w:val="8"/>
          <w:sz w:val="32"/>
          <w:szCs w:val="32"/>
        </w:rPr>
        <w:t>综合表现分计分标准：见附表</w:t>
      </w:r>
      <w:r>
        <w:rPr>
          <w:rFonts w:hint="eastAsia" w:ascii="方正仿宋_GB2312" w:hAnsi="方正仿宋_GB2312" w:eastAsia="方正仿宋_GB2312" w:cs="方正仿宋_GB2312"/>
          <w:color w:val="auto"/>
          <w:spacing w:val="8"/>
          <w:sz w:val="32"/>
          <w:szCs w:val="32"/>
          <w:lang w:val="en-US" w:eastAsia="zh-CN"/>
        </w:rPr>
        <w:t>10</w:t>
      </w:r>
    </w:p>
    <w:p w14:paraId="1E8A63A9">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lang w:val="en-US" w:eastAsia="zh-CN"/>
        </w:rPr>
        <w:t>11</w:t>
      </w:r>
      <w:r>
        <w:rPr>
          <w:rFonts w:hint="eastAsia" w:ascii="方正仿宋_GB2312" w:hAnsi="方正仿宋_GB2312" w:eastAsia="方正仿宋_GB2312" w:cs="方正仿宋_GB2312"/>
          <w:color w:val="auto"/>
          <w:spacing w:val="8"/>
          <w:sz w:val="32"/>
          <w:szCs w:val="32"/>
        </w:rPr>
        <w:t>.本细则适用于全日制硕士研究生国家奖学金、学业奖学金的院级评定。</w:t>
      </w:r>
    </w:p>
    <w:p w14:paraId="43B81AA3">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方正仿宋_GB2312" w:hAnsi="方正仿宋_GB2312" w:eastAsia="方正仿宋_GB2312" w:cs="方正仿宋_GB2312"/>
          <w:color w:val="auto"/>
          <w:spacing w:val="8"/>
          <w:sz w:val="32"/>
          <w:szCs w:val="32"/>
        </w:rPr>
      </w:pPr>
      <w:r>
        <w:rPr>
          <w:rFonts w:hint="eastAsia" w:ascii="方正仿宋_GB2312" w:hAnsi="方正仿宋_GB2312" w:eastAsia="方正仿宋_GB2312" w:cs="方正仿宋_GB2312"/>
          <w:color w:val="auto"/>
          <w:spacing w:val="8"/>
          <w:sz w:val="32"/>
          <w:szCs w:val="32"/>
        </w:rPr>
        <w:t>1</w:t>
      </w:r>
      <w:r>
        <w:rPr>
          <w:rFonts w:hint="eastAsia" w:ascii="方正仿宋_GB2312" w:hAnsi="方正仿宋_GB2312" w:eastAsia="方正仿宋_GB2312" w:cs="方正仿宋_GB2312"/>
          <w:color w:val="auto"/>
          <w:spacing w:val="8"/>
          <w:sz w:val="32"/>
          <w:szCs w:val="32"/>
          <w:lang w:val="en-US" w:eastAsia="zh-CN"/>
        </w:rPr>
        <w:t>2</w:t>
      </w:r>
      <w:r>
        <w:rPr>
          <w:rFonts w:hint="eastAsia" w:ascii="方正仿宋_GB2312" w:hAnsi="方正仿宋_GB2312" w:eastAsia="方正仿宋_GB2312" w:cs="方正仿宋_GB2312"/>
          <w:color w:val="auto"/>
          <w:spacing w:val="8"/>
          <w:sz w:val="32"/>
          <w:szCs w:val="32"/>
        </w:rPr>
        <w:t>.本细则由中南林业科技大学家居与艺术设计学院负责解释。自202</w:t>
      </w:r>
      <w:r>
        <w:rPr>
          <w:rFonts w:hint="eastAsia" w:ascii="方正仿宋_GB2312" w:hAnsi="方正仿宋_GB2312" w:eastAsia="方正仿宋_GB2312" w:cs="方正仿宋_GB2312"/>
          <w:color w:val="auto"/>
          <w:spacing w:val="8"/>
          <w:sz w:val="32"/>
          <w:szCs w:val="32"/>
          <w:lang w:val="en-US" w:eastAsia="zh-CN"/>
        </w:rPr>
        <w:t>5</w:t>
      </w:r>
      <w:r>
        <w:rPr>
          <w:rFonts w:hint="eastAsia" w:ascii="方正仿宋_GB2312" w:hAnsi="方正仿宋_GB2312" w:eastAsia="方正仿宋_GB2312" w:cs="方正仿宋_GB2312"/>
          <w:color w:val="auto"/>
          <w:spacing w:val="8"/>
          <w:sz w:val="32"/>
          <w:szCs w:val="32"/>
        </w:rPr>
        <w:t>年9月</w:t>
      </w:r>
      <w:r>
        <w:rPr>
          <w:rFonts w:hint="eastAsia" w:ascii="方正仿宋_GB2312" w:hAnsi="方正仿宋_GB2312" w:eastAsia="方正仿宋_GB2312" w:cs="方正仿宋_GB2312"/>
          <w:color w:val="auto"/>
          <w:spacing w:val="8"/>
          <w:sz w:val="32"/>
          <w:szCs w:val="32"/>
          <w:lang w:val="en-US" w:eastAsia="zh-CN"/>
        </w:rPr>
        <w:t>1</w:t>
      </w:r>
      <w:r>
        <w:rPr>
          <w:rFonts w:hint="eastAsia" w:ascii="方正仿宋_GB2312" w:hAnsi="方正仿宋_GB2312" w:eastAsia="方正仿宋_GB2312" w:cs="方正仿宋_GB2312"/>
          <w:color w:val="auto"/>
          <w:spacing w:val="8"/>
          <w:sz w:val="32"/>
          <w:szCs w:val="32"/>
        </w:rPr>
        <w:t>日起试行。原《中南林业科技大学家居与艺术设计学院全日制研究生国家奖学金、学业奖学金评定计分细则》停止执行。</w:t>
      </w:r>
    </w:p>
    <w:p w14:paraId="2E832B15">
      <w:pPr>
        <w:pStyle w:val="7"/>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72" w:firstLineChars="200"/>
        <w:textAlignment w:val="baseline"/>
        <w:rPr>
          <w:rFonts w:hint="eastAsia" w:ascii="仿宋_GB2312" w:hAnsi="仿宋_GB2312" w:eastAsia="仿宋_GB2312" w:cs="仿宋_GB2312"/>
          <w:color w:val="auto"/>
          <w:spacing w:val="8"/>
          <w:sz w:val="32"/>
          <w:szCs w:val="32"/>
        </w:rPr>
      </w:pPr>
    </w:p>
    <w:p w14:paraId="5AC7A2C0">
      <w:pPr>
        <w:spacing w:before="117" w:line="196" w:lineRule="auto"/>
        <w:ind w:firstLine="39"/>
        <w:rPr>
          <w:rFonts w:hint="eastAsia" w:ascii="仿宋_GB2312" w:hAnsi="仿宋_GB2312" w:eastAsia="仿宋_GB2312" w:cs="仿宋_GB2312"/>
          <w:color w:val="auto"/>
          <w:spacing w:val="8"/>
          <w:sz w:val="32"/>
          <w:szCs w:val="32"/>
        </w:rPr>
      </w:pPr>
    </w:p>
    <w:p w14:paraId="4B462A64">
      <w:pPr>
        <w:spacing w:before="117" w:line="196" w:lineRule="auto"/>
        <w:ind w:firstLine="39"/>
        <w:rPr>
          <w:rFonts w:hint="eastAsia" w:ascii="宋体" w:hAnsi="宋体" w:eastAsia="宋体" w:cs="宋体"/>
          <w:b/>
          <w:bCs/>
          <w:color w:val="auto"/>
          <w:spacing w:val="-3"/>
          <w:sz w:val="28"/>
          <w:szCs w:val="28"/>
        </w:rPr>
      </w:pPr>
    </w:p>
    <w:p w14:paraId="1C967D64">
      <w:pPr>
        <w:spacing w:before="117" w:line="196" w:lineRule="auto"/>
        <w:ind w:firstLine="39"/>
        <w:rPr>
          <w:rFonts w:hint="eastAsia" w:ascii="宋体" w:hAnsi="宋体" w:eastAsia="宋体" w:cs="宋体"/>
          <w:b/>
          <w:bCs/>
          <w:color w:val="auto"/>
          <w:spacing w:val="-3"/>
          <w:sz w:val="28"/>
          <w:szCs w:val="28"/>
        </w:rPr>
      </w:pPr>
    </w:p>
    <w:p w14:paraId="27AE4BE6">
      <w:pPr>
        <w:spacing w:before="117" w:line="196" w:lineRule="auto"/>
        <w:ind w:firstLine="39"/>
        <w:rPr>
          <w:rFonts w:hint="eastAsia" w:ascii="宋体" w:hAnsi="宋体" w:eastAsia="宋体" w:cs="宋体"/>
          <w:b/>
          <w:bCs/>
          <w:color w:val="auto"/>
          <w:spacing w:val="-3"/>
          <w:sz w:val="28"/>
          <w:szCs w:val="28"/>
        </w:rPr>
      </w:pPr>
    </w:p>
    <w:p w14:paraId="0BF666B6">
      <w:pPr>
        <w:spacing w:before="117" w:line="196" w:lineRule="auto"/>
        <w:ind w:firstLine="39"/>
        <w:rPr>
          <w:rFonts w:hint="eastAsia" w:ascii="宋体" w:hAnsi="宋体" w:eastAsia="宋体" w:cs="宋体"/>
          <w:b/>
          <w:bCs/>
          <w:color w:val="auto"/>
          <w:spacing w:val="-3"/>
          <w:sz w:val="28"/>
          <w:szCs w:val="28"/>
        </w:rPr>
      </w:pPr>
    </w:p>
    <w:p w14:paraId="7B3A3590">
      <w:pPr>
        <w:spacing w:before="117" w:line="196" w:lineRule="auto"/>
        <w:ind w:firstLine="39"/>
        <w:rPr>
          <w:rFonts w:hint="eastAsia" w:ascii="宋体" w:hAnsi="宋体" w:eastAsia="宋体" w:cs="宋体"/>
          <w:b/>
          <w:bCs/>
          <w:color w:val="auto"/>
          <w:spacing w:val="-3"/>
          <w:sz w:val="28"/>
          <w:szCs w:val="28"/>
        </w:rPr>
      </w:pPr>
    </w:p>
    <w:p w14:paraId="6E254DD5">
      <w:pPr>
        <w:spacing w:before="117" w:line="196" w:lineRule="auto"/>
        <w:ind w:firstLine="39"/>
        <w:rPr>
          <w:rFonts w:hint="eastAsia" w:ascii="宋体" w:hAnsi="宋体" w:eastAsia="宋体" w:cs="宋体"/>
          <w:b/>
          <w:bCs/>
          <w:color w:val="auto"/>
          <w:spacing w:val="-3"/>
          <w:sz w:val="28"/>
          <w:szCs w:val="28"/>
        </w:rPr>
      </w:pPr>
    </w:p>
    <w:p w14:paraId="37B85ECD">
      <w:pPr>
        <w:spacing w:before="117" w:line="196" w:lineRule="auto"/>
        <w:ind w:firstLine="39"/>
        <w:rPr>
          <w:rFonts w:hint="eastAsia" w:ascii="宋体" w:hAnsi="宋体" w:eastAsia="宋体" w:cs="宋体"/>
          <w:b/>
          <w:bCs/>
          <w:color w:val="auto"/>
          <w:spacing w:val="-3"/>
          <w:sz w:val="28"/>
          <w:szCs w:val="28"/>
        </w:rPr>
      </w:pPr>
    </w:p>
    <w:p w14:paraId="52D29003">
      <w:pPr>
        <w:spacing w:before="117" w:line="196" w:lineRule="auto"/>
        <w:ind w:firstLine="39"/>
        <w:rPr>
          <w:rFonts w:hint="eastAsia" w:ascii="宋体" w:hAnsi="宋体" w:eastAsia="宋体" w:cs="宋体"/>
          <w:b/>
          <w:bCs/>
          <w:color w:val="auto"/>
          <w:spacing w:val="-3"/>
          <w:sz w:val="28"/>
          <w:szCs w:val="28"/>
        </w:rPr>
      </w:pPr>
    </w:p>
    <w:p w14:paraId="426AEE46">
      <w:pPr>
        <w:spacing w:before="117" w:line="196" w:lineRule="auto"/>
        <w:ind w:firstLine="39"/>
        <w:rPr>
          <w:rFonts w:hint="eastAsia" w:ascii="宋体" w:hAnsi="宋体" w:eastAsia="宋体" w:cs="宋体"/>
          <w:b/>
          <w:bCs/>
          <w:color w:val="auto"/>
          <w:spacing w:val="-3"/>
          <w:sz w:val="28"/>
          <w:szCs w:val="28"/>
        </w:rPr>
      </w:pPr>
    </w:p>
    <w:p w14:paraId="502FC47C">
      <w:pPr>
        <w:spacing w:before="117" w:line="196" w:lineRule="auto"/>
        <w:ind w:firstLine="39"/>
        <w:rPr>
          <w:rFonts w:hint="eastAsia" w:ascii="宋体" w:hAnsi="宋体" w:eastAsia="宋体" w:cs="宋体"/>
          <w:b/>
          <w:bCs/>
          <w:color w:val="auto"/>
          <w:spacing w:val="-3"/>
          <w:sz w:val="28"/>
          <w:szCs w:val="28"/>
        </w:rPr>
      </w:pPr>
    </w:p>
    <w:p w14:paraId="6C329B73">
      <w:pPr>
        <w:spacing w:before="117" w:line="196" w:lineRule="auto"/>
        <w:ind w:firstLine="39"/>
        <w:rPr>
          <w:rFonts w:hint="eastAsia" w:ascii="宋体" w:hAnsi="宋体" w:eastAsia="宋体" w:cs="宋体"/>
          <w:b/>
          <w:bCs/>
          <w:color w:val="auto"/>
          <w:spacing w:val="-3"/>
          <w:sz w:val="28"/>
          <w:szCs w:val="28"/>
        </w:rPr>
      </w:pPr>
    </w:p>
    <w:p w14:paraId="071C767E">
      <w:pPr>
        <w:spacing w:before="117" w:line="196" w:lineRule="auto"/>
        <w:ind w:firstLine="39"/>
        <w:rPr>
          <w:rFonts w:hint="eastAsia" w:ascii="宋体" w:hAnsi="宋体" w:eastAsia="宋体" w:cs="宋体"/>
          <w:b/>
          <w:bCs/>
          <w:color w:val="auto"/>
          <w:spacing w:val="-3"/>
          <w:sz w:val="28"/>
          <w:szCs w:val="28"/>
        </w:rPr>
      </w:pPr>
    </w:p>
    <w:p w14:paraId="5C8483F6">
      <w:pPr>
        <w:spacing w:before="117" w:line="196" w:lineRule="auto"/>
        <w:ind w:firstLine="39"/>
        <w:rPr>
          <w:rFonts w:hint="eastAsia" w:ascii="宋体" w:hAnsi="宋体" w:eastAsia="宋体" w:cs="宋体"/>
          <w:b/>
          <w:bCs/>
          <w:color w:val="auto"/>
          <w:spacing w:val="-3"/>
          <w:sz w:val="28"/>
          <w:szCs w:val="28"/>
        </w:rPr>
      </w:pPr>
    </w:p>
    <w:p w14:paraId="25C2BF0F">
      <w:pPr>
        <w:spacing w:before="117" w:line="196" w:lineRule="auto"/>
        <w:ind w:firstLine="39"/>
        <w:rPr>
          <w:rFonts w:hint="eastAsia" w:ascii="宋体" w:hAnsi="宋体" w:eastAsia="宋体" w:cs="宋体"/>
          <w:b/>
          <w:bCs/>
          <w:color w:val="auto"/>
          <w:spacing w:val="-3"/>
          <w:sz w:val="28"/>
          <w:szCs w:val="28"/>
        </w:rPr>
      </w:pPr>
    </w:p>
    <w:p w14:paraId="23515715">
      <w:pPr>
        <w:spacing w:before="117" w:line="196" w:lineRule="auto"/>
        <w:ind w:firstLine="39"/>
        <w:rPr>
          <w:rFonts w:hint="eastAsia" w:ascii="宋体" w:hAnsi="宋体" w:eastAsia="宋体" w:cs="宋体"/>
          <w:b/>
          <w:bCs/>
          <w:color w:val="auto"/>
          <w:spacing w:val="-3"/>
          <w:sz w:val="28"/>
          <w:szCs w:val="28"/>
        </w:rPr>
      </w:pPr>
    </w:p>
    <w:p w14:paraId="2BBE7DC8">
      <w:pPr>
        <w:spacing w:before="117" w:line="196" w:lineRule="auto"/>
        <w:ind w:firstLine="39"/>
        <w:rPr>
          <w:rFonts w:hint="eastAsia" w:ascii="宋体" w:hAnsi="宋体" w:eastAsia="宋体" w:cs="宋体"/>
          <w:b/>
          <w:bCs/>
          <w:color w:val="auto"/>
          <w:spacing w:val="-3"/>
          <w:sz w:val="28"/>
          <w:szCs w:val="28"/>
        </w:rPr>
      </w:pPr>
    </w:p>
    <w:p w14:paraId="2CCBF81B">
      <w:pPr>
        <w:spacing w:before="117" w:line="196" w:lineRule="auto"/>
        <w:rPr>
          <w:rFonts w:hint="eastAsia" w:ascii="宋体" w:hAnsi="宋体" w:eastAsia="宋体" w:cs="宋体"/>
          <w:b/>
          <w:bCs/>
          <w:color w:val="auto"/>
          <w:spacing w:val="-3"/>
          <w:sz w:val="28"/>
          <w:szCs w:val="28"/>
        </w:rPr>
      </w:pPr>
    </w:p>
    <w:p w14:paraId="6F8C75A9">
      <w:pPr>
        <w:spacing w:before="117" w:line="196" w:lineRule="auto"/>
        <w:rPr>
          <w:rFonts w:hint="eastAsia"/>
          <w:color w:val="auto"/>
          <w:lang w:val="en-US" w:eastAsia="zh-CN"/>
        </w:rPr>
      </w:pPr>
      <w:r>
        <w:rPr>
          <w:rFonts w:hint="eastAsia" w:ascii="黑体" w:hAnsi="黑体" w:eastAsia="黑体" w:cs="黑体"/>
          <w:b w:val="0"/>
          <w:bCs w:val="0"/>
          <w:color w:val="auto"/>
          <w:spacing w:val="-3"/>
          <w:sz w:val="32"/>
          <w:szCs w:val="32"/>
        </w:rPr>
        <w:t>附表1  学术论文计分标准</w:t>
      </w:r>
    </w:p>
    <w:tbl>
      <w:tblPr>
        <w:tblStyle w:val="11"/>
        <w:tblW w:w="537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32" w:type="dxa"/>
          <w:left w:w="64" w:type="dxa"/>
          <w:bottom w:w="32" w:type="dxa"/>
          <w:right w:w="64" w:type="dxa"/>
        </w:tblCellMar>
      </w:tblPr>
      <w:tblGrid>
        <w:gridCol w:w="1034"/>
        <w:gridCol w:w="1159"/>
        <w:gridCol w:w="5365"/>
        <w:gridCol w:w="1499"/>
      </w:tblGrid>
      <w:tr w14:paraId="56A41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tcBorders>
              <w:top w:val="single" w:color="000000" w:sz="2" w:space="0"/>
              <w:bottom w:val="nil"/>
            </w:tcBorders>
            <w:vAlign w:val="center"/>
          </w:tcPr>
          <w:p w14:paraId="050FF610">
            <w:pPr>
              <w:snapToGrid w:val="0"/>
              <w:spacing w:before="66" w:line="215" w:lineRule="auto"/>
              <w:ind w:left="139" w:right="138"/>
              <w:jc w:val="center"/>
              <w:rPr>
                <w:rFonts w:hint="eastAsia" w:ascii="黑体" w:hAnsi="黑体" w:eastAsia="黑体" w:cs="黑体"/>
                <w:color w:val="auto"/>
                <w:sz w:val="28"/>
                <w:szCs w:val="28"/>
              </w:rPr>
            </w:pPr>
            <w:r>
              <w:rPr>
                <w:rFonts w:hint="eastAsia" w:ascii="黑体" w:hAnsi="黑体" w:eastAsia="黑体" w:cs="黑体"/>
                <w:color w:val="auto"/>
                <w:spacing w:val="4"/>
                <w:sz w:val="28"/>
                <w:szCs w:val="28"/>
              </w:rPr>
              <w:t>学科</w:t>
            </w:r>
            <w:r>
              <w:rPr>
                <w:rFonts w:hint="eastAsia" w:ascii="黑体" w:hAnsi="黑体" w:eastAsia="黑体" w:cs="黑体"/>
                <w:color w:val="auto"/>
                <w:spacing w:val="9"/>
                <w:sz w:val="28"/>
                <w:szCs w:val="28"/>
              </w:rPr>
              <w:t>类别</w:t>
            </w:r>
          </w:p>
        </w:tc>
        <w:tc>
          <w:tcPr>
            <w:tcW w:w="640" w:type="pct"/>
            <w:tcBorders>
              <w:top w:val="single" w:color="000000" w:sz="2" w:space="0"/>
              <w:right w:val="single" w:color="auto" w:sz="4" w:space="0"/>
            </w:tcBorders>
            <w:vAlign w:val="center"/>
          </w:tcPr>
          <w:p w14:paraId="700FDE90">
            <w:pPr>
              <w:snapToGrid w:val="0"/>
              <w:spacing w:before="195" w:line="220" w:lineRule="auto"/>
              <w:jc w:val="center"/>
              <w:rPr>
                <w:rFonts w:hint="eastAsia" w:ascii="黑体" w:hAnsi="黑体" w:eastAsia="黑体" w:cs="黑体"/>
                <w:color w:val="auto"/>
                <w:spacing w:val="9"/>
                <w:sz w:val="28"/>
                <w:szCs w:val="28"/>
              </w:rPr>
            </w:pPr>
            <w:r>
              <w:rPr>
                <w:rFonts w:hint="eastAsia" w:ascii="黑体" w:hAnsi="黑体" w:eastAsia="黑体" w:cs="黑体"/>
                <w:color w:val="auto"/>
                <w:spacing w:val="9"/>
                <w:sz w:val="28"/>
                <w:szCs w:val="28"/>
              </w:rPr>
              <w:t>高水平论文</w:t>
            </w:r>
          </w:p>
        </w:tc>
        <w:tc>
          <w:tcPr>
            <w:tcW w:w="2962" w:type="pct"/>
            <w:tcBorders>
              <w:top w:val="single" w:color="auto" w:sz="4" w:space="0"/>
              <w:left w:val="single" w:color="auto" w:sz="4" w:space="0"/>
              <w:bottom w:val="single" w:color="auto" w:sz="4" w:space="0"/>
              <w:right w:val="single" w:color="auto" w:sz="4" w:space="0"/>
            </w:tcBorders>
            <w:vAlign w:val="center"/>
          </w:tcPr>
          <w:p w14:paraId="62CA8669">
            <w:pPr>
              <w:snapToGrid w:val="0"/>
              <w:spacing w:before="195" w:line="220" w:lineRule="auto"/>
              <w:jc w:val="center"/>
              <w:rPr>
                <w:rFonts w:hint="eastAsia" w:ascii="黑体" w:hAnsi="黑体" w:eastAsia="黑体" w:cs="黑体"/>
                <w:color w:val="auto"/>
                <w:sz w:val="28"/>
                <w:szCs w:val="28"/>
              </w:rPr>
            </w:pPr>
            <w:r>
              <w:rPr>
                <w:rFonts w:hint="eastAsia" w:ascii="黑体" w:hAnsi="黑体" w:eastAsia="黑体" w:cs="黑体"/>
                <w:color w:val="auto"/>
                <w:spacing w:val="9"/>
                <w:sz w:val="28"/>
                <w:szCs w:val="28"/>
              </w:rPr>
              <w:t>包含刊物</w:t>
            </w:r>
          </w:p>
        </w:tc>
        <w:tc>
          <w:tcPr>
            <w:tcW w:w="825" w:type="pct"/>
            <w:tcBorders>
              <w:top w:val="single" w:color="auto" w:sz="4" w:space="0"/>
              <w:left w:val="single" w:color="auto" w:sz="4" w:space="0"/>
              <w:bottom w:val="single" w:color="auto" w:sz="4" w:space="0"/>
              <w:right w:val="single" w:color="auto" w:sz="4" w:space="0"/>
            </w:tcBorders>
            <w:vAlign w:val="center"/>
          </w:tcPr>
          <w:p w14:paraId="1B2B3770">
            <w:pPr>
              <w:snapToGrid w:val="0"/>
              <w:spacing w:before="15" w:line="220" w:lineRule="auto"/>
              <w:jc w:val="center"/>
              <w:rPr>
                <w:rFonts w:hint="eastAsia" w:ascii="黑体" w:hAnsi="黑体" w:eastAsia="黑体" w:cs="黑体"/>
                <w:color w:val="auto"/>
                <w:sz w:val="28"/>
                <w:szCs w:val="28"/>
              </w:rPr>
            </w:pPr>
            <w:r>
              <w:rPr>
                <w:rFonts w:hint="eastAsia" w:ascii="黑体" w:hAnsi="黑体" w:eastAsia="黑体" w:cs="黑体"/>
                <w:color w:val="auto"/>
                <w:spacing w:val="-3"/>
                <w:sz w:val="28"/>
                <w:szCs w:val="28"/>
              </w:rPr>
              <w:t>计分标准(分/篇)</w:t>
            </w:r>
          </w:p>
        </w:tc>
      </w:tr>
      <w:tr w14:paraId="4B715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restart"/>
            <w:tcBorders>
              <w:top w:val="single" w:color="auto" w:sz="4" w:space="0"/>
              <w:left w:val="single" w:color="auto" w:sz="4" w:space="0"/>
              <w:right w:val="single" w:color="auto" w:sz="4" w:space="0"/>
            </w:tcBorders>
            <w:textDirection w:val="tbRlV"/>
            <w:vAlign w:val="center"/>
          </w:tcPr>
          <w:p w14:paraId="0E8D987B">
            <w:pPr>
              <w:snapToGrid w:val="0"/>
              <w:spacing w:before="75" w:line="218" w:lineRule="auto"/>
              <w:jc w:val="center"/>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rPr>
              <w:t>自然科学类</w:t>
            </w:r>
          </w:p>
        </w:tc>
        <w:tc>
          <w:tcPr>
            <w:tcW w:w="640" w:type="pct"/>
            <w:vMerge w:val="restart"/>
            <w:tcBorders>
              <w:top w:val="single" w:color="000000" w:sz="2" w:space="0"/>
              <w:left w:val="single" w:color="auto" w:sz="4" w:space="0"/>
            </w:tcBorders>
            <w:vAlign w:val="center"/>
          </w:tcPr>
          <w:p w14:paraId="44F93056">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国际顶级科技期刊论文</w:t>
            </w:r>
          </w:p>
        </w:tc>
        <w:tc>
          <w:tcPr>
            <w:tcW w:w="2962" w:type="pct"/>
            <w:tcBorders>
              <w:top w:val="single" w:color="auto" w:sz="4" w:space="0"/>
              <w:left w:val="single" w:color="auto" w:sz="4" w:space="0"/>
              <w:bottom w:val="single" w:color="000000" w:sz="2" w:space="0"/>
            </w:tcBorders>
          </w:tcPr>
          <w:p w14:paraId="63853EEA">
            <w:pPr>
              <w:spacing w:before="75" w:line="218"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 xml:space="preserve">Science、Nature 和 Cell 上发表的本专业 </w:t>
            </w:r>
          </w:p>
          <w:p w14:paraId="292834E5">
            <w:pPr>
              <w:spacing w:before="75" w:line="218" w:lineRule="auto"/>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研究论文（Research、Articles）</w:t>
            </w:r>
          </w:p>
        </w:tc>
        <w:tc>
          <w:tcPr>
            <w:tcW w:w="825" w:type="pct"/>
            <w:tcBorders>
              <w:top w:val="single" w:color="auto" w:sz="4" w:space="0"/>
              <w:bottom w:val="single" w:color="000000" w:sz="2" w:space="0"/>
            </w:tcBorders>
            <w:vAlign w:val="center"/>
          </w:tcPr>
          <w:p w14:paraId="65DFDB0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200</w:t>
            </w:r>
          </w:p>
        </w:tc>
      </w:tr>
      <w:tr w14:paraId="00F60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4BDA6ACC">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tcBorders>
            <w:vAlign w:val="center"/>
          </w:tcPr>
          <w:p w14:paraId="4A33FEF5">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2E44845F">
            <w:pPr>
              <w:spacing w:before="75" w:line="218" w:lineRule="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 xml:space="preserve">Science、Nature 和 Cell 上发表的本专业 </w:t>
            </w:r>
          </w:p>
          <w:p w14:paraId="1A53BDBF">
            <w:pPr>
              <w:spacing w:before="75" w:line="218" w:lineRule="auto"/>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研究论文（Reports、Review、Letters)</w:t>
            </w:r>
          </w:p>
        </w:tc>
        <w:tc>
          <w:tcPr>
            <w:tcW w:w="825" w:type="pct"/>
            <w:tcBorders>
              <w:top w:val="single" w:color="000000" w:sz="2" w:space="0"/>
              <w:bottom w:val="single" w:color="000000" w:sz="2" w:space="0"/>
            </w:tcBorders>
            <w:vAlign w:val="center"/>
          </w:tcPr>
          <w:p w14:paraId="679F15CB">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100</w:t>
            </w:r>
          </w:p>
        </w:tc>
      </w:tr>
      <w:tr w14:paraId="73228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08A36385">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bottom w:val="single" w:color="000000" w:sz="2" w:space="0"/>
            </w:tcBorders>
            <w:vAlign w:val="center"/>
          </w:tcPr>
          <w:p w14:paraId="0906A2EC">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5B069F3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Science、Nature 和 Cell 的系列重要子刊 及 Lancet 上发表的本专业研究论文</w:t>
            </w:r>
          </w:p>
        </w:tc>
        <w:tc>
          <w:tcPr>
            <w:tcW w:w="825" w:type="pct"/>
            <w:tcBorders>
              <w:top w:val="single" w:color="000000" w:sz="2" w:space="0"/>
              <w:bottom w:val="single" w:color="000000" w:sz="2" w:space="0"/>
            </w:tcBorders>
            <w:vAlign w:val="center"/>
          </w:tcPr>
          <w:p w14:paraId="13C1B4E0">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55</w:t>
            </w:r>
          </w:p>
        </w:tc>
      </w:tr>
      <w:tr w14:paraId="7BE0D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08A6ED05">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restart"/>
            <w:tcBorders>
              <w:top w:val="single" w:color="000000" w:sz="2" w:space="0"/>
              <w:left w:val="single" w:color="auto" w:sz="4" w:space="0"/>
            </w:tcBorders>
            <w:vAlign w:val="center"/>
          </w:tcPr>
          <w:p w14:paraId="118CEF99">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国际重要科技期刊论文</w:t>
            </w:r>
          </w:p>
        </w:tc>
        <w:tc>
          <w:tcPr>
            <w:tcW w:w="2962" w:type="pct"/>
            <w:tcBorders>
              <w:top w:val="single" w:color="000000" w:sz="2" w:space="0"/>
              <w:left w:val="single" w:color="auto" w:sz="4" w:space="0"/>
              <w:bottom w:val="single" w:color="000000" w:sz="2" w:space="0"/>
            </w:tcBorders>
          </w:tcPr>
          <w:p w14:paraId="54B7F63B">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Science、Nature 和 Cell 的系列一般子刊 及 PNAS 上发表的本专业研究论文</w:t>
            </w:r>
          </w:p>
        </w:tc>
        <w:tc>
          <w:tcPr>
            <w:tcW w:w="825" w:type="pct"/>
            <w:tcBorders>
              <w:top w:val="single" w:color="000000" w:sz="2" w:space="0"/>
              <w:bottom w:val="single" w:color="000000" w:sz="2" w:space="0"/>
            </w:tcBorders>
            <w:vAlign w:val="center"/>
          </w:tcPr>
          <w:p w14:paraId="033E0148">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50</w:t>
            </w:r>
          </w:p>
        </w:tc>
      </w:tr>
      <w:tr w14:paraId="36B2C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484" w:hRule="atLeast"/>
          <w:jc w:val="center"/>
        </w:trPr>
        <w:tc>
          <w:tcPr>
            <w:tcW w:w="571" w:type="pct"/>
            <w:vMerge w:val="continue"/>
            <w:tcBorders>
              <w:left w:val="single" w:color="auto" w:sz="4" w:space="0"/>
              <w:right w:val="single" w:color="auto" w:sz="4" w:space="0"/>
            </w:tcBorders>
            <w:textDirection w:val="tbRlV"/>
            <w:vAlign w:val="center"/>
          </w:tcPr>
          <w:p w14:paraId="53B259EA">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tcBorders>
            <w:vAlign w:val="center"/>
          </w:tcPr>
          <w:p w14:paraId="5F40378B">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0CDA310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学校遴选的国际重要期刊论文</w:t>
            </w:r>
          </w:p>
        </w:tc>
        <w:tc>
          <w:tcPr>
            <w:tcW w:w="825" w:type="pct"/>
            <w:tcBorders>
              <w:top w:val="single" w:color="000000" w:sz="2" w:space="0"/>
            </w:tcBorders>
            <w:vAlign w:val="center"/>
          </w:tcPr>
          <w:p w14:paraId="33B277C2">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w:t>
            </w:r>
          </w:p>
        </w:tc>
      </w:tr>
      <w:tr w14:paraId="20E5A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577" w:hRule="atLeast"/>
          <w:jc w:val="center"/>
        </w:trPr>
        <w:tc>
          <w:tcPr>
            <w:tcW w:w="571" w:type="pct"/>
            <w:vMerge w:val="continue"/>
            <w:tcBorders>
              <w:left w:val="single" w:color="auto" w:sz="4" w:space="0"/>
              <w:right w:val="single" w:color="auto" w:sz="4" w:space="0"/>
            </w:tcBorders>
            <w:textDirection w:val="tbRlV"/>
            <w:vAlign w:val="center"/>
          </w:tcPr>
          <w:p w14:paraId="45351AB8">
            <w:pPr>
              <w:snapToGrid w:val="0"/>
              <w:spacing w:line="360" w:lineRule="exact"/>
              <w:rPr>
                <w:rFonts w:hint="eastAsia" w:ascii="仿宋_GB2312" w:hAnsi="仿宋_GB2312" w:eastAsia="仿宋_GB2312" w:cs="仿宋_GB2312"/>
                <w:sz w:val="28"/>
                <w:szCs w:val="28"/>
              </w:rPr>
            </w:pPr>
          </w:p>
        </w:tc>
        <w:tc>
          <w:tcPr>
            <w:tcW w:w="640" w:type="pct"/>
            <w:vMerge w:val="continue"/>
            <w:tcBorders>
              <w:left w:val="single" w:color="auto" w:sz="4" w:space="0"/>
            </w:tcBorders>
            <w:vAlign w:val="center"/>
          </w:tcPr>
          <w:p w14:paraId="202AEE2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125B924C">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中国科学院文献情报中心期刊分区表大 类 1 区期刊论文、CCFA 类会议或期刊 论文</w:t>
            </w:r>
          </w:p>
        </w:tc>
        <w:tc>
          <w:tcPr>
            <w:tcW w:w="825" w:type="pct"/>
            <w:tcBorders>
              <w:bottom w:val="single" w:color="000000" w:sz="2" w:space="0"/>
            </w:tcBorders>
            <w:vAlign w:val="center"/>
          </w:tcPr>
          <w:p w14:paraId="44C1598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25</w:t>
            </w:r>
          </w:p>
        </w:tc>
      </w:tr>
      <w:tr w14:paraId="72A42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4B81DE2F">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tcBorders>
            <w:vAlign w:val="center"/>
          </w:tcPr>
          <w:p w14:paraId="1D45C941">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4824155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中国科学院文献情报中心期刊分区表大 类 2 区期刊论文、CCF B 类会议或期刊论文</w:t>
            </w:r>
          </w:p>
        </w:tc>
        <w:tc>
          <w:tcPr>
            <w:tcW w:w="825" w:type="pct"/>
            <w:tcBorders>
              <w:top w:val="single" w:color="000000" w:sz="2" w:space="0"/>
              <w:bottom w:val="single" w:color="000000" w:sz="2" w:space="0"/>
            </w:tcBorders>
            <w:vAlign w:val="center"/>
          </w:tcPr>
          <w:p w14:paraId="1F99BE57">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4096A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37695DE3">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tcBorders>
            <w:vAlign w:val="center"/>
          </w:tcPr>
          <w:p w14:paraId="706EDEF2">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2B431C54">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中国科学院文献情报中心期刊分区表大 类 3 区期刊论文</w:t>
            </w:r>
          </w:p>
        </w:tc>
        <w:tc>
          <w:tcPr>
            <w:tcW w:w="825" w:type="pct"/>
            <w:tcBorders>
              <w:top w:val="single" w:color="000000" w:sz="2" w:space="0"/>
              <w:bottom w:val="single" w:color="000000" w:sz="2" w:space="0"/>
            </w:tcBorders>
            <w:vAlign w:val="center"/>
          </w:tcPr>
          <w:p w14:paraId="15564C4F">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r>
      <w:tr w14:paraId="0F34C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1C168210">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bottom w:val="single" w:color="000000" w:sz="2" w:space="0"/>
            </w:tcBorders>
            <w:vAlign w:val="center"/>
          </w:tcPr>
          <w:p w14:paraId="76A02FE7">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tcPr>
          <w:p w14:paraId="77715BD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中国科学院文献情报中心期刊分区表大 类 4 区期刊论文、EI 源刊论文、ESI 源刊 论文</w:t>
            </w:r>
          </w:p>
        </w:tc>
        <w:tc>
          <w:tcPr>
            <w:tcW w:w="825" w:type="pct"/>
            <w:tcBorders>
              <w:top w:val="single" w:color="000000" w:sz="2" w:space="0"/>
              <w:bottom w:val="single" w:color="000000" w:sz="2" w:space="0"/>
            </w:tcBorders>
            <w:vAlign w:val="center"/>
          </w:tcPr>
          <w:p w14:paraId="073C0EF9">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13</w:t>
            </w:r>
          </w:p>
        </w:tc>
      </w:tr>
      <w:tr w14:paraId="17DEC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1276" w:hRule="atLeast"/>
          <w:jc w:val="center"/>
        </w:trPr>
        <w:tc>
          <w:tcPr>
            <w:tcW w:w="571" w:type="pct"/>
            <w:vMerge w:val="continue"/>
            <w:tcBorders>
              <w:left w:val="single" w:color="auto" w:sz="4" w:space="0"/>
              <w:right w:val="single" w:color="auto" w:sz="4" w:space="0"/>
            </w:tcBorders>
            <w:textDirection w:val="tbRlV"/>
            <w:vAlign w:val="center"/>
          </w:tcPr>
          <w:p w14:paraId="5BDD51A4">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tcBorders>
              <w:top w:val="single" w:color="000000" w:sz="2" w:space="0"/>
              <w:left w:val="single" w:color="auto" w:sz="4" w:space="0"/>
            </w:tcBorders>
            <w:vAlign w:val="center"/>
          </w:tcPr>
          <w:p w14:paraId="3393EB89">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国内顶级科技期刊论文</w:t>
            </w:r>
          </w:p>
        </w:tc>
        <w:tc>
          <w:tcPr>
            <w:tcW w:w="2962" w:type="pct"/>
            <w:tcBorders>
              <w:top w:val="single" w:color="000000" w:sz="2" w:space="0"/>
              <w:left w:val="single" w:color="auto" w:sz="4" w:space="0"/>
              <w:bottom w:val="single" w:color="000000" w:sz="2" w:space="0"/>
            </w:tcBorders>
            <w:vAlign w:val="center"/>
          </w:tcPr>
          <w:p w14:paraId="6DBD97F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中国科学 A-G、科学通报</w:t>
            </w:r>
          </w:p>
        </w:tc>
        <w:tc>
          <w:tcPr>
            <w:tcW w:w="825" w:type="pct"/>
            <w:tcBorders>
              <w:top w:val="single" w:color="000000" w:sz="2" w:space="0"/>
              <w:bottom w:val="single" w:color="000000" w:sz="2" w:space="0"/>
            </w:tcBorders>
            <w:vAlign w:val="center"/>
          </w:tcPr>
          <w:p w14:paraId="64B2B254">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w:t>
            </w:r>
          </w:p>
        </w:tc>
      </w:tr>
      <w:tr w14:paraId="71632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vAlign w:val="center"/>
          </w:tcPr>
          <w:p w14:paraId="58AE82AA">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restart"/>
            <w:tcBorders>
              <w:left w:val="single" w:color="auto" w:sz="4" w:space="0"/>
            </w:tcBorders>
            <w:vAlign w:val="center"/>
          </w:tcPr>
          <w:p w14:paraId="619378C1">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国内重要科技期刊论文</w:t>
            </w:r>
          </w:p>
        </w:tc>
        <w:tc>
          <w:tcPr>
            <w:tcW w:w="2962" w:type="pct"/>
            <w:tcBorders>
              <w:top w:val="single" w:color="000000" w:sz="2" w:space="0"/>
              <w:left w:val="single" w:color="auto" w:sz="4" w:space="0"/>
              <w:bottom w:val="single" w:color="000000" w:sz="2" w:space="0"/>
            </w:tcBorders>
            <w:vAlign w:val="center"/>
          </w:tcPr>
          <w:p w14:paraId="0E98BE7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中国科技期刊卓越行动计划入选（ 中文领军类）期刊论文</w:t>
            </w:r>
          </w:p>
        </w:tc>
        <w:tc>
          <w:tcPr>
            <w:tcW w:w="825" w:type="pct"/>
            <w:tcBorders>
              <w:top w:val="single" w:color="000000" w:sz="2" w:space="0"/>
              <w:bottom w:val="single" w:color="000000" w:sz="2" w:space="0"/>
            </w:tcBorders>
            <w:vAlign w:val="center"/>
          </w:tcPr>
          <w:p w14:paraId="262C8426">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01E90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484" w:hRule="atLeast"/>
          <w:jc w:val="center"/>
        </w:trPr>
        <w:tc>
          <w:tcPr>
            <w:tcW w:w="571" w:type="pct"/>
            <w:vMerge w:val="continue"/>
            <w:tcBorders>
              <w:left w:val="single" w:color="auto" w:sz="4" w:space="0"/>
              <w:right w:val="single" w:color="auto" w:sz="4" w:space="0"/>
            </w:tcBorders>
            <w:textDirection w:val="tbRlV"/>
            <w:vAlign w:val="center"/>
          </w:tcPr>
          <w:p w14:paraId="5C716026">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tcBorders>
            <w:vAlign w:val="center"/>
          </w:tcPr>
          <w:p w14:paraId="75320933">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bottom w:val="single" w:color="000000" w:sz="2" w:space="0"/>
            </w:tcBorders>
            <w:vAlign w:val="center"/>
          </w:tcPr>
          <w:p w14:paraId="7A6AC2CF">
            <w:pPr>
              <w:numPr>
                <w:ilvl w:val="0"/>
                <w:numId w:val="0"/>
              </w:num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学校遴选的重要期刊论文</w:t>
            </w:r>
          </w:p>
        </w:tc>
        <w:tc>
          <w:tcPr>
            <w:tcW w:w="825" w:type="pct"/>
            <w:vMerge w:val="restart"/>
            <w:tcBorders>
              <w:top w:val="single" w:color="000000" w:sz="2" w:space="0"/>
            </w:tcBorders>
            <w:vAlign w:val="center"/>
          </w:tcPr>
          <w:p w14:paraId="6985734B">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p w14:paraId="7E214724">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r>
      <w:tr w14:paraId="33411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719" w:hRule="atLeast"/>
          <w:jc w:val="center"/>
        </w:trPr>
        <w:tc>
          <w:tcPr>
            <w:tcW w:w="571" w:type="pct"/>
            <w:vMerge w:val="continue"/>
            <w:tcBorders>
              <w:left w:val="single" w:color="auto" w:sz="4" w:space="0"/>
              <w:right w:val="single" w:color="auto" w:sz="4" w:space="0"/>
            </w:tcBorders>
            <w:textDirection w:val="tbRlV"/>
            <w:vAlign w:val="center"/>
          </w:tcPr>
          <w:p w14:paraId="26BFDD12">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tcBorders>
            <w:vAlign w:val="center"/>
          </w:tcPr>
          <w:p w14:paraId="578DAAB3">
            <w:pPr>
              <w:snapToGrid w:val="0"/>
              <w:spacing w:before="75" w:line="218" w:lineRule="auto"/>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top w:val="single" w:color="000000" w:sz="2" w:space="0"/>
              <w:left w:val="single" w:color="auto" w:sz="4" w:space="0"/>
            </w:tcBorders>
            <w:vAlign w:val="center"/>
          </w:tcPr>
          <w:p w14:paraId="3C74B2D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《中南林业科技大学学报》</w:t>
            </w:r>
          </w:p>
        </w:tc>
        <w:tc>
          <w:tcPr>
            <w:tcW w:w="825" w:type="pct"/>
            <w:vMerge w:val="continue"/>
            <w:tcBorders>
              <w:bottom w:val="single" w:color="000000" w:sz="2" w:space="0"/>
            </w:tcBorders>
            <w:vAlign w:val="center"/>
          </w:tcPr>
          <w:p w14:paraId="612D5CD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r>
      <w:tr w14:paraId="6E90B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1492" w:hRule="atLeast"/>
          <w:jc w:val="center"/>
        </w:trPr>
        <w:tc>
          <w:tcPr>
            <w:tcW w:w="571" w:type="pct"/>
            <w:vMerge w:val="continue"/>
            <w:tcBorders>
              <w:left w:val="single" w:color="auto" w:sz="4" w:space="0"/>
              <w:bottom w:val="single" w:color="auto" w:sz="4" w:space="0"/>
              <w:right w:val="single" w:color="auto" w:sz="4" w:space="0"/>
            </w:tcBorders>
            <w:textDirection w:val="tbRlV"/>
            <w:vAlign w:val="center"/>
          </w:tcPr>
          <w:p w14:paraId="488780CD">
            <w:pPr>
              <w:snapToGrid w:val="0"/>
              <w:spacing w:before="75" w:line="218" w:lineRule="auto"/>
              <w:jc w:val="center"/>
              <w:rPr>
                <w:rFonts w:hint="eastAsia" w:ascii="仿宋_GB2312" w:hAnsi="仿宋_GB2312" w:eastAsia="仿宋_GB2312" w:cs="仿宋_GB2312"/>
                <w:color w:val="auto"/>
                <w:spacing w:val="12"/>
                <w:sz w:val="28"/>
                <w:szCs w:val="28"/>
              </w:rPr>
            </w:pPr>
          </w:p>
        </w:tc>
        <w:tc>
          <w:tcPr>
            <w:tcW w:w="640" w:type="pct"/>
            <w:vMerge w:val="continue"/>
            <w:tcBorders>
              <w:left w:val="single" w:color="auto" w:sz="4" w:space="0"/>
              <w:bottom w:val="single" w:color="000000" w:sz="2" w:space="0"/>
            </w:tcBorders>
            <w:vAlign w:val="center"/>
          </w:tcPr>
          <w:p w14:paraId="12A9D4DC">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2962" w:type="pct"/>
            <w:tcBorders>
              <w:left w:val="single" w:color="auto" w:sz="4" w:space="0"/>
              <w:bottom w:val="single" w:color="000000" w:sz="2" w:space="0"/>
            </w:tcBorders>
            <w:vAlign w:val="center"/>
          </w:tcPr>
          <w:p w14:paraId="2AF8833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中国科技期刊卓越行动计划入选（中文梯队类）期刊论文、学校遴选梯队期刊论文、CSCD期刊论文、《经济林研究》</w:t>
            </w:r>
          </w:p>
        </w:tc>
        <w:tc>
          <w:tcPr>
            <w:tcW w:w="825" w:type="pct"/>
            <w:tcBorders>
              <w:top w:val="single" w:color="000000" w:sz="2" w:space="0"/>
              <w:bottom w:val="single" w:color="000000" w:sz="2" w:space="0"/>
            </w:tcBorders>
            <w:vAlign w:val="center"/>
          </w:tcPr>
          <w:p w14:paraId="19939A48">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13</w:t>
            </w:r>
          </w:p>
        </w:tc>
      </w:tr>
      <w:tr w14:paraId="3BF50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587" w:hRule="atLeast"/>
          <w:jc w:val="center"/>
        </w:trPr>
        <w:tc>
          <w:tcPr>
            <w:tcW w:w="571" w:type="pct"/>
            <w:vMerge w:val="restart"/>
            <w:tcBorders>
              <w:top w:val="single" w:color="auto" w:sz="4" w:space="0"/>
              <w:left w:val="single" w:color="auto" w:sz="4" w:space="0"/>
              <w:right w:val="single" w:color="auto" w:sz="4" w:space="0"/>
            </w:tcBorders>
            <w:textDirection w:val="tbRlV"/>
            <w:vAlign w:val="center"/>
          </w:tcPr>
          <w:p w14:paraId="32E5D7B2">
            <w:pPr>
              <w:snapToGrid w:val="0"/>
              <w:spacing w:before="75" w:line="218" w:lineRule="auto"/>
              <w:jc w:val="center"/>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rPr>
              <w:t>人文社会科学类</w:t>
            </w:r>
          </w:p>
        </w:tc>
        <w:tc>
          <w:tcPr>
            <w:tcW w:w="3602" w:type="pct"/>
            <w:gridSpan w:val="2"/>
            <w:tcBorders>
              <w:top w:val="single" w:color="000000" w:sz="2" w:space="0"/>
              <w:left w:val="single" w:color="auto" w:sz="4" w:space="0"/>
              <w:bottom w:val="single" w:color="000000" w:sz="2" w:space="0"/>
            </w:tcBorders>
          </w:tcPr>
          <w:p w14:paraId="70C78EE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《中国社会科学》（含英文版）论文</w:t>
            </w:r>
          </w:p>
        </w:tc>
        <w:tc>
          <w:tcPr>
            <w:tcW w:w="825" w:type="pct"/>
            <w:tcBorders>
              <w:top w:val="single" w:color="000000" w:sz="2" w:space="0"/>
              <w:bottom w:val="single" w:color="000000" w:sz="2" w:space="0"/>
            </w:tcBorders>
            <w:vAlign w:val="center"/>
          </w:tcPr>
          <w:p w14:paraId="74C3617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55</w:t>
            </w:r>
          </w:p>
        </w:tc>
      </w:tr>
      <w:tr w14:paraId="3B514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tcPr>
          <w:p w14:paraId="15E27095">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tcPr>
          <w:p w14:paraId="26E48A3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学校遴选的权威期刊；</w:t>
            </w:r>
          </w:p>
          <w:p w14:paraId="58C11AF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中国科学院文献情报中心期刊分区表大类1区国际重要影响期刊论文</w:t>
            </w:r>
          </w:p>
        </w:tc>
        <w:tc>
          <w:tcPr>
            <w:tcW w:w="825" w:type="pct"/>
            <w:tcBorders>
              <w:top w:val="single" w:color="000000" w:sz="2" w:space="0"/>
              <w:bottom w:val="single" w:color="000000" w:sz="2" w:space="0"/>
            </w:tcBorders>
            <w:vAlign w:val="center"/>
          </w:tcPr>
          <w:p w14:paraId="68555DE7">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50</w:t>
            </w:r>
          </w:p>
        </w:tc>
      </w:tr>
      <w:tr w14:paraId="187F3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tcPr>
          <w:p w14:paraId="5E79210C">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tcPr>
          <w:p w14:paraId="02B6F63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（1）学校遴选的国内重要期刊论文</w:t>
            </w:r>
          </w:p>
          <w:p w14:paraId="5E28482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（2）《新华文摘》（2000 字以上）转载论文</w:t>
            </w:r>
          </w:p>
          <w:p w14:paraId="6BFA240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（3）中国科学院文献情报中心期刊分区表大类 1 区期刊论文</w:t>
            </w:r>
          </w:p>
        </w:tc>
        <w:tc>
          <w:tcPr>
            <w:tcW w:w="825" w:type="pct"/>
            <w:tcBorders>
              <w:top w:val="single" w:color="000000" w:sz="2" w:space="0"/>
              <w:bottom w:val="single" w:color="000000" w:sz="2" w:space="0"/>
            </w:tcBorders>
            <w:vAlign w:val="center"/>
          </w:tcPr>
          <w:p w14:paraId="3DE1ABA9">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45</w:t>
            </w:r>
          </w:p>
        </w:tc>
      </w:tr>
      <w:tr w14:paraId="1F963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tcPr>
          <w:p w14:paraId="3FF110B1">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tcPr>
          <w:p w14:paraId="668EA5B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（1）学校遴选的国内重点期刊论文</w:t>
            </w:r>
          </w:p>
          <w:p w14:paraId="4CF533E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（2）《中国社会科学文摘》《高等学校文科学术文摘》 转摘或详摘论文、《人大复印报刊资料》全文复印论文</w:t>
            </w:r>
          </w:p>
          <w:p w14:paraId="1C3377F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（3）中国科学院文献情报中心期刊分区表大类2 区期刊论文</w:t>
            </w:r>
          </w:p>
        </w:tc>
        <w:tc>
          <w:tcPr>
            <w:tcW w:w="825" w:type="pct"/>
            <w:tcBorders>
              <w:top w:val="single" w:color="000000" w:sz="2" w:space="0"/>
              <w:bottom w:val="single" w:color="000000" w:sz="2" w:space="0"/>
            </w:tcBorders>
            <w:vAlign w:val="center"/>
          </w:tcPr>
          <w:p w14:paraId="6E6189D9">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w:t>
            </w:r>
          </w:p>
        </w:tc>
      </w:tr>
      <w:tr w14:paraId="19539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tcPr>
          <w:p w14:paraId="7CAAB460">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tcPr>
          <w:p w14:paraId="19286F2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（1）CSSCI 来源期刊论文</w:t>
            </w:r>
          </w:p>
          <w:p w14:paraId="2585C8F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（2）《新华文摘》论点摘编</w:t>
            </w:r>
          </w:p>
          <w:p w14:paraId="00EA57BC">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（3）《中国社会科学》和权威期刊的短文、书评等</w:t>
            </w:r>
          </w:p>
        </w:tc>
        <w:tc>
          <w:tcPr>
            <w:tcW w:w="825" w:type="pct"/>
            <w:tcBorders>
              <w:top w:val="single" w:color="000000" w:sz="2" w:space="0"/>
              <w:bottom w:val="single" w:color="000000" w:sz="2" w:space="0"/>
            </w:tcBorders>
            <w:vAlign w:val="center"/>
          </w:tcPr>
          <w:p w14:paraId="24A6D7F9">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2DAF0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tcPr>
          <w:p w14:paraId="431BBBB1">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tcPr>
          <w:p w14:paraId="12D22032">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（1）中国科学院文献情报中心期刊分区表大类3 区期刊论文</w:t>
            </w:r>
          </w:p>
          <w:p w14:paraId="5D00237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（2）A&amp;HCI收录期刊论文</w:t>
            </w:r>
          </w:p>
        </w:tc>
        <w:tc>
          <w:tcPr>
            <w:tcW w:w="825" w:type="pct"/>
            <w:tcBorders>
              <w:top w:val="single" w:color="000000" w:sz="2" w:space="0"/>
              <w:bottom w:val="single" w:color="000000" w:sz="2" w:space="0"/>
            </w:tcBorders>
            <w:vAlign w:val="center"/>
          </w:tcPr>
          <w:p w14:paraId="29A2694A">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17</w:t>
            </w:r>
          </w:p>
        </w:tc>
      </w:tr>
      <w:tr w14:paraId="5A70F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71" w:type="pct"/>
            <w:vMerge w:val="continue"/>
            <w:tcBorders>
              <w:left w:val="single" w:color="auto" w:sz="4" w:space="0"/>
              <w:right w:val="single" w:color="auto" w:sz="4" w:space="0"/>
            </w:tcBorders>
            <w:textDirection w:val="tbRlV"/>
          </w:tcPr>
          <w:p w14:paraId="03D23ED6">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tcPr>
          <w:p w14:paraId="31292AB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（1）同为CSSCI 扩展版来源期刊和北大中文核心期刊</w:t>
            </w:r>
          </w:p>
          <w:p w14:paraId="4E271E25">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（2）《中国社会科学报》《中国教育报》和《湖南日报》 等省级党报理论版（含智库、学习、新论、新域等，字数  1500 以上）、《新湘评论》论文</w:t>
            </w:r>
          </w:p>
          <w:p w14:paraId="23CBB8EE">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（3）中国科学院文献情报中心期刊分区表大类4 区期刊论文</w:t>
            </w:r>
          </w:p>
        </w:tc>
        <w:tc>
          <w:tcPr>
            <w:tcW w:w="825" w:type="pct"/>
            <w:tcBorders>
              <w:top w:val="single" w:color="000000" w:sz="2" w:space="0"/>
              <w:bottom w:val="single" w:color="000000" w:sz="2" w:space="0"/>
            </w:tcBorders>
            <w:vAlign w:val="center"/>
          </w:tcPr>
          <w:p w14:paraId="0437E62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r>
      <w:tr w14:paraId="4B30A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1547" w:hRule="atLeast"/>
          <w:jc w:val="center"/>
        </w:trPr>
        <w:tc>
          <w:tcPr>
            <w:tcW w:w="571" w:type="pct"/>
            <w:vMerge w:val="continue"/>
            <w:tcBorders>
              <w:left w:val="single" w:color="auto" w:sz="4" w:space="0"/>
              <w:right w:val="single" w:color="auto" w:sz="4" w:space="0"/>
            </w:tcBorders>
            <w:textDirection w:val="tbRlV"/>
          </w:tcPr>
          <w:p w14:paraId="26A16212">
            <w:pPr>
              <w:snapToGrid w:val="0"/>
              <w:rPr>
                <w:rFonts w:hint="eastAsia" w:ascii="仿宋_GB2312" w:hAnsi="仿宋_GB2312" w:eastAsia="仿宋_GB2312" w:cs="仿宋_GB2312"/>
                <w:color w:val="auto"/>
                <w:sz w:val="28"/>
                <w:szCs w:val="28"/>
              </w:rPr>
            </w:pPr>
          </w:p>
        </w:tc>
        <w:tc>
          <w:tcPr>
            <w:tcW w:w="3602" w:type="pct"/>
            <w:gridSpan w:val="2"/>
            <w:tcBorders>
              <w:top w:val="single" w:color="000000" w:sz="2" w:space="0"/>
              <w:left w:val="single" w:color="auto" w:sz="4" w:space="0"/>
              <w:bottom w:val="single" w:color="000000" w:sz="2" w:space="0"/>
            </w:tcBorders>
            <w:vAlign w:val="center"/>
          </w:tcPr>
          <w:p w14:paraId="4674BBAE">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（1）CSSCI 扩展版来源期刊论文</w:t>
            </w:r>
          </w:p>
          <w:p w14:paraId="28F63C5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（2）北大中文核心期刊论文、《中南林业科技大学学报（社会科学版）》</w:t>
            </w:r>
          </w:p>
          <w:p w14:paraId="1FE2CD6F">
            <w:pPr>
              <w:snapToGrid w:val="0"/>
              <w:spacing w:line="360" w:lineRule="exact"/>
              <w:rPr>
                <w:rFonts w:hint="eastAsia" w:ascii="仿宋_GB2312" w:hAnsi="仿宋_GB2312" w:eastAsia="仿宋_GB2312" w:cs="仿宋_GB2312"/>
                <w:snapToGrid w:val="0"/>
                <w:color w:val="auto"/>
                <w:spacing w:val="8"/>
                <w:sz w:val="28"/>
                <w:szCs w:val="28"/>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（3）四级及以上期刊的短文、书评等</w:t>
            </w:r>
          </w:p>
        </w:tc>
        <w:tc>
          <w:tcPr>
            <w:tcW w:w="825" w:type="pct"/>
            <w:tcBorders>
              <w:top w:val="single" w:color="000000" w:sz="2" w:space="0"/>
              <w:bottom w:val="single" w:color="000000" w:sz="2" w:space="0"/>
            </w:tcBorders>
            <w:vAlign w:val="center"/>
          </w:tcPr>
          <w:p w14:paraId="293BAEAE">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13</w:t>
            </w:r>
          </w:p>
        </w:tc>
      </w:tr>
      <w:tr w14:paraId="254FB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32" w:type="dxa"/>
            <w:left w:w="64" w:type="dxa"/>
            <w:bottom w:w="32" w:type="dxa"/>
            <w:right w:w="64" w:type="dxa"/>
          </w:tblCellMar>
        </w:tblPrEx>
        <w:trPr>
          <w:trHeight w:val="0" w:hRule="atLeast"/>
          <w:jc w:val="center"/>
        </w:trPr>
        <w:tc>
          <w:tcPr>
            <w:tcW w:w="5000" w:type="pct"/>
            <w:gridSpan w:val="4"/>
            <w:tcBorders>
              <w:left w:val="single" w:color="auto" w:sz="4" w:space="0"/>
            </w:tcBorders>
          </w:tcPr>
          <w:p w14:paraId="2971CEBC">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计分说明：</w:t>
            </w:r>
          </w:p>
          <w:p w14:paraId="72CD98EA">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1.发表论文须中南林业科技大学为第一署名单位。论文“共同一作”，只计第一顺位作者为“第一作者”。</w:t>
            </w:r>
          </w:p>
          <w:p w14:paraId="466EB34F">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2.须学生本人为第一作者（国际顶级科技期刊除外）。</w:t>
            </w:r>
          </w:p>
          <w:p w14:paraId="60AAEFC1">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3.论文须正式发表（或在线发表），其中在线发表须在官网可查全文，且有DOI号；论文是否被SCI/EI收录的认定：核查发表论文的期刊是否是SCI/EI源期刊,且已发表(包括官网在线发表)。</w:t>
            </w:r>
          </w:p>
          <w:p w14:paraId="2B72A06E">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4.中国科学院文献情报中心期刊分区表按照论文正式发表（或在线发表）上一自然年度发布的分区结果为准。</w:t>
            </w:r>
          </w:p>
          <w:p w14:paraId="70C09111">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5.中国科技期刊卓越行动计划入选期刊；学校遴选期刊以《中南林业科技大学国内权威期刊、重要期刊和梯队期刊目录》为准。</w:t>
            </w:r>
          </w:p>
          <w:p w14:paraId="5036ABBC">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6.ESI源刊当年新增热点论文增加20分/篇、高被引论文增加15分/篇。</w:t>
            </w:r>
          </w:p>
          <w:p w14:paraId="18446D3D">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7.同一篇论文符合几种计分标准时,按最高标准进行计分。</w:t>
            </w:r>
          </w:p>
          <w:p w14:paraId="518FF45C">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仿宋_GB2312" w:hAnsi="仿宋_GB2312" w:eastAsia="仿宋_GB2312" w:cs="仿宋_GB2312"/>
                <w:color w:val="auto"/>
                <w:spacing w:val="8"/>
                <w:sz w:val="28"/>
                <w:szCs w:val="28"/>
              </w:rPr>
            </w:pPr>
            <w:r>
              <w:rPr>
                <w:rFonts w:hint="eastAsia" w:ascii="方正仿宋_GB2312" w:hAnsi="方正仿宋_GB2312" w:eastAsia="方正仿宋_GB2312" w:cs="方正仿宋_GB2312"/>
                <w:snapToGrid w:val="0"/>
                <w:color w:val="auto"/>
                <w:spacing w:val="8"/>
                <w:sz w:val="24"/>
                <w:szCs w:val="24"/>
                <w:lang w:val="en-US" w:eastAsia="zh-CN" w:bidi="ar-SA"/>
              </w:rPr>
              <w:t>8.对于近三年中国科学院《国际期刊预警名单》期刊上发表的论文不予计分。</w:t>
            </w:r>
          </w:p>
        </w:tc>
      </w:tr>
    </w:tbl>
    <w:p w14:paraId="15496F78">
      <w:pPr>
        <w:rPr>
          <w:color w:val="auto"/>
        </w:rPr>
      </w:pPr>
    </w:p>
    <w:p w14:paraId="3872F5CF">
      <w:pPr>
        <w:rPr>
          <w:color w:val="auto"/>
        </w:rPr>
      </w:pPr>
    </w:p>
    <w:p w14:paraId="380C9D9A">
      <w:pPr>
        <w:rPr>
          <w:color w:val="auto"/>
        </w:rPr>
        <w:sectPr>
          <w:headerReference r:id="rId3" w:type="default"/>
          <w:footerReference r:id="rId4" w:type="default"/>
          <w:pgSz w:w="11900" w:h="16840"/>
          <w:pgMar w:top="1440" w:right="1800" w:bottom="1440" w:left="1800" w:header="113" w:footer="510" w:gutter="0"/>
          <w:pgNumType w:fmt="decimal"/>
          <w:cols w:space="720" w:num="1"/>
        </w:sectPr>
      </w:pPr>
    </w:p>
    <w:p w14:paraId="513F1DF0">
      <w:pPr>
        <w:spacing w:before="117" w:line="196" w:lineRule="auto"/>
        <w:ind w:firstLine="39"/>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t>附表2 科技成果计分标准</w:t>
      </w:r>
    </w:p>
    <w:tbl>
      <w:tblPr>
        <w:tblStyle w:val="11"/>
        <w:tblW w:w="969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45" w:type="dxa"/>
          <w:left w:w="96" w:type="dxa"/>
          <w:bottom w:w="45" w:type="dxa"/>
          <w:right w:w="96" w:type="dxa"/>
        </w:tblCellMar>
      </w:tblPr>
      <w:tblGrid>
        <w:gridCol w:w="1866"/>
        <w:gridCol w:w="2783"/>
        <w:gridCol w:w="1117"/>
        <w:gridCol w:w="3930"/>
      </w:tblGrid>
      <w:tr w14:paraId="42183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564" w:hRule="atLeast"/>
          <w:jc w:val="center"/>
        </w:trPr>
        <w:tc>
          <w:tcPr>
            <w:tcW w:w="1866" w:type="dxa"/>
            <w:tcBorders>
              <w:top w:val="single" w:color="000000" w:sz="2" w:space="0"/>
              <w:bottom w:val="single" w:color="000000" w:sz="2" w:space="0"/>
            </w:tcBorders>
            <w:vAlign w:val="center"/>
          </w:tcPr>
          <w:p w14:paraId="2A170720">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成果</w:t>
            </w:r>
          </w:p>
          <w:p w14:paraId="499A16AF">
            <w:pPr>
              <w:snapToGrid w:val="0"/>
              <w:spacing w:before="66" w:line="215" w:lineRule="auto"/>
              <w:ind w:left="139" w:right="138"/>
              <w:jc w:val="center"/>
              <w:rPr>
                <w:rFonts w:hint="default"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类型</w:t>
            </w:r>
          </w:p>
        </w:tc>
        <w:tc>
          <w:tcPr>
            <w:tcW w:w="2783" w:type="dxa"/>
            <w:tcBorders>
              <w:top w:val="single" w:color="000000" w:sz="2" w:space="0"/>
              <w:bottom w:val="single" w:color="000000" w:sz="2" w:space="0"/>
            </w:tcBorders>
            <w:vAlign w:val="center"/>
          </w:tcPr>
          <w:p w14:paraId="2CA2DB03">
            <w:pPr>
              <w:snapToGrid w:val="0"/>
              <w:spacing w:before="66" w:line="215" w:lineRule="auto"/>
              <w:ind w:left="139" w:right="138"/>
              <w:jc w:val="center"/>
              <w:rPr>
                <w:rFonts w:hint="default"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包含项目</w:t>
            </w:r>
          </w:p>
        </w:tc>
        <w:tc>
          <w:tcPr>
            <w:tcW w:w="1117" w:type="dxa"/>
            <w:tcBorders>
              <w:top w:val="single" w:color="000000" w:sz="2" w:space="0"/>
              <w:bottom w:val="single" w:color="000000" w:sz="2" w:space="0"/>
            </w:tcBorders>
            <w:vAlign w:val="center"/>
          </w:tcPr>
          <w:p w14:paraId="0B3073D6">
            <w:pPr>
              <w:snapToGrid w:val="0"/>
              <w:spacing w:before="66" w:line="215" w:lineRule="auto"/>
              <w:ind w:left="139" w:right="138"/>
              <w:jc w:val="center"/>
              <w:rPr>
                <w:rFonts w:hint="eastAsia" w:ascii="黑体" w:hAnsi="黑体" w:eastAsia="黑体" w:cs="黑体"/>
                <w:color w:val="auto"/>
                <w:spacing w:val="4"/>
                <w:sz w:val="28"/>
                <w:szCs w:val="28"/>
                <w:lang w:eastAsia="zh-CN"/>
              </w:rPr>
            </w:pPr>
            <w:r>
              <w:rPr>
                <w:rFonts w:hint="eastAsia" w:ascii="黑体" w:hAnsi="黑体" w:eastAsia="黑体" w:cs="黑体"/>
                <w:color w:val="auto"/>
                <w:spacing w:val="4"/>
                <w:sz w:val="28"/>
                <w:szCs w:val="28"/>
                <w:lang w:eastAsia="zh-CN"/>
              </w:rPr>
              <w:t>计分标准</w:t>
            </w:r>
          </w:p>
        </w:tc>
        <w:tc>
          <w:tcPr>
            <w:tcW w:w="3930" w:type="dxa"/>
            <w:tcBorders>
              <w:top w:val="single" w:color="000000" w:sz="2" w:space="0"/>
              <w:bottom w:val="single" w:color="000000" w:sz="2" w:space="0"/>
            </w:tcBorders>
            <w:vAlign w:val="center"/>
          </w:tcPr>
          <w:p w14:paraId="7D7014E2">
            <w:pPr>
              <w:snapToGrid w:val="0"/>
              <w:spacing w:before="66" w:line="215" w:lineRule="auto"/>
              <w:ind w:left="139" w:right="138"/>
              <w:jc w:val="center"/>
              <w:rPr>
                <w:rFonts w:hint="eastAsia" w:ascii="黑体" w:hAnsi="黑体" w:eastAsia="黑体" w:cs="黑体"/>
                <w:color w:val="auto"/>
                <w:spacing w:val="4"/>
                <w:sz w:val="28"/>
                <w:szCs w:val="28"/>
                <w:lang w:eastAsia="zh-CN"/>
              </w:rPr>
            </w:pPr>
            <w:r>
              <w:rPr>
                <w:rFonts w:hint="eastAsia" w:ascii="黑体" w:hAnsi="黑体" w:eastAsia="黑体" w:cs="黑体"/>
                <w:color w:val="auto"/>
                <w:spacing w:val="4"/>
                <w:sz w:val="28"/>
                <w:szCs w:val="28"/>
                <w:lang w:eastAsia="zh-CN"/>
              </w:rPr>
              <w:t>计分说明</w:t>
            </w:r>
          </w:p>
        </w:tc>
      </w:tr>
      <w:tr w14:paraId="0F1AF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644" w:hRule="atLeast"/>
          <w:jc w:val="center"/>
        </w:trPr>
        <w:tc>
          <w:tcPr>
            <w:tcW w:w="1866" w:type="dxa"/>
            <w:vMerge w:val="restart"/>
            <w:tcBorders>
              <w:top w:val="single" w:color="000000" w:sz="2" w:space="0"/>
            </w:tcBorders>
            <w:vAlign w:val="center"/>
          </w:tcPr>
          <w:p w14:paraId="324C8EC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发明专利</w:t>
            </w:r>
          </w:p>
        </w:tc>
        <w:tc>
          <w:tcPr>
            <w:tcW w:w="2783" w:type="dxa"/>
            <w:tcBorders>
              <w:top w:val="single" w:color="000000" w:sz="2" w:space="0"/>
              <w:bottom w:val="single" w:color="000000" w:sz="2" w:space="0"/>
            </w:tcBorders>
            <w:vAlign w:val="center"/>
          </w:tcPr>
          <w:p w14:paraId="0787F00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授权的美、日、欧专局发明专利</w:t>
            </w:r>
          </w:p>
        </w:tc>
        <w:tc>
          <w:tcPr>
            <w:tcW w:w="1117" w:type="dxa"/>
            <w:tcBorders>
              <w:top w:val="single" w:color="000000" w:sz="2" w:space="0"/>
              <w:bottom w:val="single" w:color="000000" w:sz="2" w:space="0"/>
            </w:tcBorders>
            <w:vAlign w:val="center"/>
          </w:tcPr>
          <w:p w14:paraId="41E72317">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c>
          <w:tcPr>
            <w:tcW w:w="3930" w:type="dxa"/>
            <w:vMerge w:val="restart"/>
            <w:vAlign w:val="center"/>
          </w:tcPr>
          <w:p w14:paraId="57FEE610">
            <w:pPr>
              <w:snapToGrid w:val="0"/>
              <w:spacing w:line="360" w:lineRule="exact"/>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排名第一的研究生计分，计分比例为100%</w:t>
            </w:r>
          </w:p>
        </w:tc>
      </w:tr>
      <w:tr w14:paraId="7ED85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739" w:hRule="atLeast"/>
          <w:jc w:val="center"/>
        </w:trPr>
        <w:tc>
          <w:tcPr>
            <w:tcW w:w="1866" w:type="dxa"/>
            <w:vMerge w:val="continue"/>
            <w:tcBorders>
              <w:bottom w:val="single" w:color="000000" w:sz="2" w:space="0"/>
            </w:tcBorders>
            <w:vAlign w:val="center"/>
          </w:tcPr>
          <w:p w14:paraId="125AA063">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783" w:type="dxa"/>
            <w:tcBorders>
              <w:top w:val="single" w:color="000000" w:sz="2" w:space="0"/>
              <w:bottom w:val="single" w:color="000000" w:sz="2" w:space="0"/>
            </w:tcBorders>
            <w:vAlign w:val="center"/>
          </w:tcPr>
          <w:p w14:paraId="1B2AE6E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限PCT 途径授权的其他国家的发明专 利、授权的国内发明专利</w:t>
            </w:r>
          </w:p>
        </w:tc>
        <w:tc>
          <w:tcPr>
            <w:tcW w:w="1117" w:type="dxa"/>
            <w:tcBorders>
              <w:top w:val="single" w:color="000000" w:sz="2" w:space="0"/>
              <w:bottom w:val="single" w:color="000000" w:sz="2" w:space="0"/>
            </w:tcBorders>
            <w:vAlign w:val="center"/>
          </w:tcPr>
          <w:p w14:paraId="43B74C0C">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c>
          <w:tcPr>
            <w:tcW w:w="3930" w:type="dxa"/>
            <w:vMerge w:val="continue"/>
            <w:vAlign w:val="center"/>
          </w:tcPr>
          <w:p w14:paraId="12CB4FF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1D9AF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90" w:hRule="atLeast"/>
          <w:jc w:val="center"/>
        </w:trPr>
        <w:tc>
          <w:tcPr>
            <w:tcW w:w="1866" w:type="dxa"/>
            <w:vMerge w:val="restart"/>
            <w:tcBorders>
              <w:top w:val="single" w:color="000000" w:sz="2" w:space="0"/>
            </w:tcBorders>
            <w:vAlign w:val="center"/>
          </w:tcPr>
          <w:p w14:paraId="62D26948">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标准</w:t>
            </w:r>
          </w:p>
        </w:tc>
        <w:tc>
          <w:tcPr>
            <w:tcW w:w="2783" w:type="dxa"/>
            <w:tcBorders>
              <w:top w:val="single" w:color="000000" w:sz="2" w:space="0"/>
              <w:bottom w:val="single" w:color="000000" w:sz="2" w:space="0"/>
            </w:tcBorders>
            <w:vAlign w:val="center"/>
          </w:tcPr>
          <w:p w14:paraId="3A2A05F5">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正式颁布的国际标准</w:t>
            </w:r>
          </w:p>
        </w:tc>
        <w:tc>
          <w:tcPr>
            <w:tcW w:w="1117" w:type="dxa"/>
            <w:tcBorders>
              <w:top w:val="single" w:color="000000" w:sz="2" w:space="0"/>
              <w:bottom w:val="single" w:color="000000" w:sz="2" w:space="0"/>
            </w:tcBorders>
            <w:vAlign w:val="center"/>
          </w:tcPr>
          <w:p w14:paraId="296C59D4">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w:t>
            </w:r>
          </w:p>
        </w:tc>
        <w:tc>
          <w:tcPr>
            <w:tcW w:w="3930" w:type="dxa"/>
            <w:vMerge w:val="restart"/>
            <w:vAlign w:val="center"/>
          </w:tcPr>
          <w:p w14:paraId="7D602B9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有效排名中的</w:t>
            </w:r>
            <w:r>
              <w:rPr>
                <w:rFonts w:hint="default" w:ascii="方正仿宋_GB2312" w:hAnsi="方正仿宋_GB2312" w:eastAsia="方正仿宋_GB2312" w:cs="方正仿宋_GB2312"/>
                <w:snapToGrid w:val="0"/>
                <w:color w:val="auto"/>
                <w:spacing w:val="8"/>
                <w:sz w:val="24"/>
                <w:szCs w:val="24"/>
                <w:lang w:val="en-US" w:eastAsia="zh-CN" w:bidi="ar-SA"/>
              </w:rPr>
              <w:t>1</w:t>
            </w:r>
            <w:r>
              <w:rPr>
                <w:rFonts w:hint="eastAsia" w:ascii="方正仿宋_GB2312" w:hAnsi="方正仿宋_GB2312" w:eastAsia="方正仿宋_GB2312" w:cs="方正仿宋_GB2312"/>
                <w:snapToGrid w:val="0"/>
                <w:color w:val="auto"/>
                <w:spacing w:val="8"/>
                <w:sz w:val="24"/>
                <w:szCs w:val="24"/>
                <w:lang w:val="en-US" w:eastAsia="zh-CN" w:bidi="ar-SA"/>
              </w:rPr>
              <w:t>名研究生计分，计分比例为 ：排名第一为</w:t>
            </w:r>
            <w:r>
              <w:rPr>
                <w:rFonts w:hint="default" w:ascii="方正仿宋_GB2312" w:hAnsi="方正仿宋_GB2312" w:eastAsia="方正仿宋_GB2312" w:cs="方正仿宋_GB2312"/>
                <w:snapToGrid w:val="0"/>
                <w:color w:val="auto"/>
                <w:spacing w:val="8"/>
                <w:sz w:val="24"/>
                <w:szCs w:val="24"/>
                <w:lang w:val="en-US" w:eastAsia="zh-CN" w:bidi="ar-SA"/>
              </w:rPr>
              <w:t>100%</w:t>
            </w:r>
            <w:r>
              <w:rPr>
                <w:rFonts w:hint="eastAsia" w:ascii="方正仿宋_GB2312" w:hAnsi="方正仿宋_GB2312" w:eastAsia="方正仿宋_GB2312" w:cs="方正仿宋_GB2312"/>
                <w:snapToGrid w:val="0"/>
                <w:color w:val="auto"/>
                <w:spacing w:val="8"/>
                <w:sz w:val="24"/>
                <w:szCs w:val="24"/>
                <w:lang w:val="en-US" w:eastAsia="zh-CN" w:bidi="ar-SA"/>
              </w:rPr>
              <w:t>，其他排名为</w:t>
            </w:r>
            <w:r>
              <w:rPr>
                <w:rFonts w:hint="default" w:ascii="方正仿宋_GB2312" w:hAnsi="方正仿宋_GB2312" w:eastAsia="方正仿宋_GB2312" w:cs="方正仿宋_GB2312"/>
                <w:snapToGrid w:val="0"/>
                <w:color w:val="auto"/>
                <w:spacing w:val="8"/>
                <w:sz w:val="24"/>
                <w:szCs w:val="24"/>
                <w:lang w:val="en-US" w:eastAsia="zh-CN" w:bidi="ar-SA"/>
              </w:rPr>
              <w:t>40%</w:t>
            </w:r>
            <w:r>
              <w:rPr>
                <w:rFonts w:hint="eastAsia" w:ascii="方正仿宋_GB2312" w:hAnsi="方正仿宋_GB2312" w:eastAsia="方正仿宋_GB2312" w:cs="方正仿宋_GB2312"/>
                <w:snapToGrid w:val="0"/>
                <w:color w:val="auto"/>
                <w:spacing w:val="8"/>
                <w:sz w:val="24"/>
                <w:szCs w:val="24"/>
                <w:lang w:val="en-US" w:eastAsia="zh-CN" w:bidi="ar-SA"/>
              </w:rPr>
              <w:t>。</w:t>
            </w:r>
          </w:p>
        </w:tc>
      </w:tr>
      <w:tr w14:paraId="4EB1A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866" w:type="dxa"/>
            <w:vMerge w:val="continue"/>
            <w:vAlign w:val="center"/>
          </w:tcPr>
          <w:p w14:paraId="47D5468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783" w:type="dxa"/>
            <w:tcBorders>
              <w:top w:val="single" w:color="000000" w:sz="2" w:space="0"/>
              <w:bottom w:val="single" w:color="000000" w:sz="2" w:space="0"/>
            </w:tcBorders>
            <w:vAlign w:val="center"/>
          </w:tcPr>
          <w:p w14:paraId="73F0408C">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正式颁布的国家标准</w:t>
            </w:r>
          </w:p>
        </w:tc>
        <w:tc>
          <w:tcPr>
            <w:tcW w:w="1117" w:type="dxa"/>
            <w:tcBorders>
              <w:top w:val="single" w:color="000000" w:sz="2" w:space="0"/>
              <w:bottom w:val="single" w:color="000000" w:sz="2" w:space="0"/>
            </w:tcBorders>
            <w:vAlign w:val="center"/>
          </w:tcPr>
          <w:p w14:paraId="4BF454F0">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c>
          <w:tcPr>
            <w:tcW w:w="3930" w:type="dxa"/>
            <w:vMerge w:val="continue"/>
            <w:vAlign w:val="center"/>
          </w:tcPr>
          <w:p w14:paraId="57697DA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0AF7C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866" w:type="dxa"/>
            <w:vMerge w:val="continue"/>
            <w:vAlign w:val="center"/>
          </w:tcPr>
          <w:p w14:paraId="3C2F012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783" w:type="dxa"/>
            <w:tcBorders>
              <w:top w:val="single" w:color="000000" w:sz="2" w:space="0"/>
              <w:bottom w:val="single" w:color="000000" w:sz="2" w:space="0"/>
            </w:tcBorders>
            <w:vAlign w:val="center"/>
          </w:tcPr>
          <w:p w14:paraId="3EEFB54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正式颁布的行业标准</w:t>
            </w:r>
          </w:p>
        </w:tc>
        <w:tc>
          <w:tcPr>
            <w:tcW w:w="1117" w:type="dxa"/>
            <w:tcBorders>
              <w:top w:val="single" w:color="000000" w:sz="2" w:space="0"/>
              <w:bottom w:val="single" w:color="000000" w:sz="2" w:space="0"/>
            </w:tcBorders>
            <w:vAlign w:val="center"/>
          </w:tcPr>
          <w:p w14:paraId="647901A9">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c>
          <w:tcPr>
            <w:tcW w:w="3930" w:type="dxa"/>
            <w:vMerge w:val="continue"/>
            <w:vAlign w:val="center"/>
          </w:tcPr>
          <w:p w14:paraId="6B5AE43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79DFF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866" w:type="dxa"/>
            <w:vMerge w:val="continue"/>
            <w:tcBorders>
              <w:bottom w:val="single" w:color="000000" w:sz="2" w:space="0"/>
            </w:tcBorders>
            <w:vAlign w:val="center"/>
          </w:tcPr>
          <w:p w14:paraId="0949A52C">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783" w:type="dxa"/>
            <w:tcBorders>
              <w:top w:val="single" w:color="000000" w:sz="2" w:space="0"/>
              <w:bottom w:val="single" w:color="000000" w:sz="2" w:space="0"/>
            </w:tcBorders>
            <w:vAlign w:val="center"/>
          </w:tcPr>
          <w:p w14:paraId="29E0306C">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正式颁布的地方标准、团体标准</w:t>
            </w:r>
          </w:p>
        </w:tc>
        <w:tc>
          <w:tcPr>
            <w:tcW w:w="1117" w:type="dxa"/>
            <w:tcBorders>
              <w:top w:val="single" w:color="000000" w:sz="2" w:space="0"/>
              <w:bottom w:val="single" w:color="000000" w:sz="2" w:space="0"/>
            </w:tcBorders>
            <w:vAlign w:val="center"/>
          </w:tcPr>
          <w:p w14:paraId="634703B7">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8</w:t>
            </w:r>
          </w:p>
        </w:tc>
        <w:tc>
          <w:tcPr>
            <w:tcW w:w="3930" w:type="dxa"/>
            <w:vMerge w:val="continue"/>
            <w:vAlign w:val="center"/>
          </w:tcPr>
          <w:p w14:paraId="21BF12D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7D156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573" w:hRule="atLeast"/>
          <w:jc w:val="center"/>
        </w:trPr>
        <w:tc>
          <w:tcPr>
            <w:tcW w:w="1866" w:type="dxa"/>
            <w:vMerge w:val="restart"/>
            <w:tcBorders>
              <w:top w:val="single" w:color="000000" w:sz="2" w:space="0"/>
            </w:tcBorders>
            <w:vAlign w:val="center"/>
          </w:tcPr>
          <w:p w14:paraId="1D7A29E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学术专著</w:t>
            </w:r>
          </w:p>
        </w:tc>
        <w:tc>
          <w:tcPr>
            <w:tcW w:w="2783" w:type="dxa"/>
            <w:tcBorders>
              <w:top w:val="single" w:color="000000" w:sz="2" w:space="0"/>
              <w:bottom w:val="single" w:color="000000" w:sz="2" w:space="0"/>
            </w:tcBorders>
            <w:vAlign w:val="center"/>
          </w:tcPr>
          <w:p w14:paraId="65EDCC7B">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独著、 独译</w:t>
            </w:r>
          </w:p>
        </w:tc>
        <w:tc>
          <w:tcPr>
            <w:tcW w:w="1117" w:type="dxa"/>
            <w:tcBorders>
              <w:top w:val="single" w:color="000000" w:sz="2" w:space="0"/>
              <w:bottom w:val="single" w:color="000000" w:sz="2" w:space="0"/>
            </w:tcBorders>
            <w:vAlign w:val="center"/>
          </w:tcPr>
          <w:p w14:paraId="3BDAA660">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c>
          <w:tcPr>
            <w:tcW w:w="3930" w:type="dxa"/>
            <w:vAlign w:val="center"/>
          </w:tcPr>
          <w:p w14:paraId="5E05EAC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须提交出版合同及样稿。</w:t>
            </w:r>
          </w:p>
        </w:tc>
      </w:tr>
      <w:tr w14:paraId="5930D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1080" w:hRule="atLeast"/>
          <w:jc w:val="center"/>
        </w:trPr>
        <w:tc>
          <w:tcPr>
            <w:tcW w:w="1866" w:type="dxa"/>
            <w:vMerge w:val="continue"/>
            <w:tcBorders>
              <w:bottom w:val="single" w:color="000000" w:sz="2" w:space="0"/>
            </w:tcBorders>
            <w:vAlign w:val="center"/>
          </w:tcPr>
          <w:p w14:paraId="103E721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783" w:type="dxa"/>
            <w:tcBorders>
              <w:top w:val="single" w:color="000000" w:sz="2" w:space="0"/>
              <w:bottom w:val="single" w:color="000000" w:sz="2" w:space="0"/>
            </w:tcBorders>
            <w:vAlign w:val="center"/>
          </w:tcPr>
          <w:p w14:paraId="7A12A9C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参著、 参译</w:t>
            </w:r>
          </w:p>
        </w:tc>
        <w:tc>
          <w:tcPr>
            <w:tcW w:w="1117" w:type="dxa"/>
            <w:tcBorders>
              <w:top w:val="single" w:color="000000" w:sz="2" w:space="0"/>
              <w:bottom w:val="single" w:color="000000" w:sz="2" w:space="0"/>
            </w:tcBorders>
            <w:vAlign w:val="center"/>
          </w:tcPr>
          <w:p w14:paraId="7F9C778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default" w:ascii="方正仿宋_GB2312" w:hAnsi="方正仿宋_GB2312" w:eastAsia="方正仿宋_GB2312" w:cs="方正仿宋_GB2312"/>
                <w:snapToGrid w:val="0"/>
                <w:color w:val="auto"/>
                <w:spacing w:val="8"/>
                <w:sz w:val="24"/>
                <w:szCs w:val="24"/>
                <w:lang w:val="en-US" w:eastAsia="zh-CN" w:bidi="ar-SA"/>
              </w:rPr>
              <w:t>1</w:t>
            </w:r>
            <w:r>
              <w:rPr>
                <w:rFonts w:hint="eastAsia" w:ascii="方正仿宋_GB2312" w:hAnsi="方正仿宋_GB2312" w:eastAsia="方正仿宋_GB2312" w:cs="方正仿宋_GB2312"/>
                <w:snapToGrid w:val="0"/>
                <w:color w:val="auto"/>
                <w:spacing w:val="8"/>
                <w:sz w:val="24"/>
                <w:szCs w:val="24"/>
                <w:lang w:val="en-US" w:eastAsia="zh-CN" w:bidi="ar-SA"/>
              </w:rPr>
              <w:t>分</w:t>
            </w:r>
            <w:r>
              <w:rPr>
                <w:rFonts w:hint="default" w:ascii="方正仿宋_GB2312" w:hAnsi="方正仿宋_GB2312" w:eastAsia="方正仿宋_GB2312" w:cs="方正仿宋_GB2312"/>
                <w:snapToGrid w:val="0"/>
                <w:color w:val="auto"/>
                <w:spacing w:val="8"/>
                <w:sz w:val="24"/>
                <w:szCs w:val="24"/>
                <w:lang w:val="en-US" w:eastAsia="zh-CN" w:bidi="ar-SA"/>
              </w:rPr>
              <w:t>/</w:t>
            </w:r>
            <w:r>
              <w:rPr>
                <w:rFonts w:hint="eastAsia" w:ascii="方正仿宋_GB2312" w:hAnsi="方正仿宋_GB2312" w:eastAsia="方正仿宋_GB2312" w:cs="方正仿宋_GB2312"/>
                <w:snapToGrid w:val="0"/>
                <w:color w:val="auto"/>
                <w:spacing w:val="8"/>
                <w:sz w:val="24"/>
                <w:szCs w:val="24"/>
                <w:lang w:val="en-US" w:eastAsia="zh-CN" w:bidi="ar-SA"/>
              </w:rPr>
              <w:t>万字</w:t>
            </w:r>
          </w:p>
        </w:tc>
        <w:tc>
          <w:tcPr>
            <w:tcW w:w="3930" w:type="dxa"/>
            <w:vAlign w:val="center"/>
          </w:tcPr>
          <w:p w14:paraId="74334CE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 xml:space="preserve">①须提交出版合同及样稿。 </w:t>
            </w:r>
          </w:p>
          <w:p w14:paraId="165C4CEE">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②不足</w:t>
            </w:r>
            <w:r>
              <w:rPr>
                <w:rFonts w:hint="default" w:ascii="方正仿宋_GB2312" w:hAnsi="方正仿宋_GB2312" w:eastAsia="方正仿宋_GB2312" w:cs="方正仿宋_GB2312"/>
                <w:snapToGrid w:val="0"/>
                <w:color w:val="auto"/>
                <w:spacing w:val="8"/>
                <w:sz w:val="24"/>
                <w:szCs w:val="24"/>
                <w:lang w:val="en-US" w:eastAsia="zh-CN" w:bidi="ar-SA"/>
              </w:rPr>
              <w:t>1</w:t>
            </w:r>
            <w:r>
              <w:rPr>
                <w:rFonts w:hint="eastAsia" w:ascii="方正仿宋_GB2312" w:hAnsi="方正仿宋_GB2312" w:eastAsia="方正仿宋_GB2312" w:cs="方正仿宋_GB2312"/>
                <w:snapToGrid w:val="0"/>
                <w:color w:val="auto"/>
                <w:spacing w:val="8"/>
                <w:sz w:val="24"/>
                <w:szCs w:val="24"/>
                <w:lang w:val="en-US" w:eastAsia="zh-CN" w:bidi="ar-SA"/>
              </w:rPr>
              <w:t xml:space="preserve">万字，不计分。 </w:t>
            </w:r>
          </w:p>
          <w:p w14:paraId="6C0D950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③计分不超过</w:t>
            </w:r>
            <w:r>
              <w:rPr>
                <w:rFonts w:hint="default" w:ascii="方正仿宋_GB2312" w:hAnsi="方正仿宋_GB2312" w:eastAsia="方正仿宋_GB2312" w:cs="方正仿宋_GB2312"/>
                <w:snapToGrid w:val="0"/>
                <w:color w:val="auto"/>
                <w:spacing w:val="8"/>
                <w:sz w:val="24"/>
                <w:szCs w:val="24"/>
                <w:lang w:val="en-US" w:eastAsia="zh-CN" w:bidi="ar-SA"/>
              </w:rPr>
              <w:t>5</w:t>
            </w:r>
            <w:r>
              <w:rPr>
                <w:rFonts w:hint="eastAsia" w:ascii="方正仿宋_GB2312" w:hAnsi="方正仿宋_GB2312" w:eastAsia="方正仿宋_GB2312" w:cs="方正仿宋_GB2312"/>
                <w:snapToGrid w:val="0"/>
                <w:color w:val="auto"/>
                <w:spacing w:val="8"/>
                <w:sz w:val="24"/>
                <w:szCs w:val="24"/>
                <w:lang w:val="en-US" w:eastAsia="zh-CN" w:bidi="ar-SA"/>
              </w:rPr>
              <w:t>分。</w:t>
            </w:r>
          </w:p>
        </w:tc>
      </w:tr>
      <w:tr w14:paraId="70BA6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706" w:hRule="atLeast"/>
          <w:jc w:val="center"/>
        </w:trPr>
        <w:tc>
          <w:tcPr>
            <w:tcW w:w="1866" w:type="dxa"/>
            <w:tcBorders>
              <w:top w:val="single" w:color="000000" w:sz="2" w:space="0"/>
              <w:bottom w:val="single" w:color="000000" w:sz="2" w:space="0"/>
            </w:tcBorders>
            <w:vAlign w:val="center"/>
          </w:tcPr>
          <w:p w14:paraId="61BF0AB4">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实用新型专利</w:t>
            </w:r>
          </w:p>
        </w:tc>
        <w:tc>
          <w:tcPr>
            <w:tcW w:w="2783" w:type="dxa"/>
            <w:tcBorders>
              <w:top w:val="single" w:color="000000" w:sz="2" w:space="0"/>
              <w:bottom w:val="single" w:color="000000" w:sz="2" w:space="0"/>
            </w:tcBorders>
            <w:vAlign w:val="center"/>
          </w:tcPr>
          <w:p w14:paraId="6671957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国家知识产权局授权</w:t>
            </w:r>
          </w:p>
        </w:tc>
        <w:tc>
          <w:tcPr>
            <w:tcW w:w="1117" w:type="dxa"/>
            <w:tcBorders>
              <w:top w:val="single" w:color="000000" w:sz="2" w:space="0"/>
              <w:bottom w:val="single" w:color="000000" w:sz="2" w:space="0"/>
            </w:tcBorders>
            <w:vAlign w:val="center"/>
          </w:tcPr>
          <w:p w14:paraId="0AFFB03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w:t>
            </w:r>
          </w:p>
        </w:tc>
        <w:tc>
          <w:tcPr>
            <w:tcW w:w="3930" w:type="dxa"/>
            <w:vMerge w:val="restart"/>
            <w:vAlign w:val="center"/>
          </w:tcPr>
          <w:p w14:paraId="2C3E695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排名第</w:t>
            </w:r>
            <w:r>
              <w:rPr>
                <w:rFonts w:hint="default" w:ascii="方正仿宋_GB2312" w:hAnsi="方正仿宋_GB2312" w:eastAsia="方正仿宋_GB2312" w:cs="方正仿宋_GB2312"/>
                <w:snapToGrid w:val="0"/>
                <w:color w:val="auto"/>
                <w:spacing w:val="8"/>
                <w:sz w:val="24"/>
                <w:szCs w:val="24"/>
                <w:lang w:val="en-US" w:eastAsia="zh-CN" w:bidi="ar-SA"/>
              </w:rPr>
              <w:t>1</w:t>
            </w:r>
            <w:r>
              <w:rPr>
                <w:rFonts w:hint="eastAsia" w:ascii="方正仿宋_GB2312" w:hAnsi="方正仿宋_GB2312" w:eastAsia="方正仿宋_GB2312" w:cs="方正仿宋_GB2312"/>
                <w:snapToGrid w:val="0"/>
                <w:color w:val="auto"/>
                <w:spacing w:val="8"/>
                <w:sz w:val="24"/>
                <w:szCs w:val="24"/>
                <w:lang w:val="en-US" w:eastAsia="zh-CN" w:bidi="ar-SA"/>
              </w:rPr>
              <w:t xml:space="preserve">的研究生计分。 </w:t>
            </w:r>
          </w:p>
          <w:p w14:paraId="0DACA434">
            <w:pPr>
              <w:snapToGrid w:val="0"/>
              <w:spacing w:line="360" w:lineRule="exact"/>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计分比例为100%。</w:t>
            </w:r>
          </w:p>
          <w:p w14:paraId="47D4EB5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0B493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866" w:type="dxa"/>
            <w:tcBorders>
              <w:top w:val="single" w:color="000000" w:sz="2" w:space="0"/>
              <w:bottom w:val="single" w:color="000000" w:sz="2" w:space="0"/>
            </w:tcBorders>
            <w:vAlign w:val="center"/>
          </w:tcPr>
          <w:p w14:paraId="2C3DEF2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外观设计专利</w:t>
            </w:r>
          </w:p>
        </w:tc>
        <w:tc>
          <w:tcPr>
            <w:tcW w:w="2783" w:type="dxa"/>
            <w:tcBorders>
              <w:top w:val="single" w:color="000000" w:sz="2" w:space="0"/>
              <w:bottom w:val="single" w:color="000000" w:sz="2" w:space="0"/>
            </w:tcBorders>
            <w:vAlign w:val="center"/>
          </w:tcPr>
          <w:p w14:paraId="7B482D9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国家知识产权局授权</w:t>
            </w:r>
          </w:p>
        </w:tc>
        <w:tc>
          <w:tcPr>
            <w:tcW w:w="1117" w:type="dxa"/>
            <w:tcBorders>
              <w:top w:val="single" w:color="000000" w:sz="2" w:space="0"/>
              <w:bottom w:val="single" w:color="000000" w:sz="2" w:space="0"/>
            </w:tcBorders>
            <w:vAlign w:val="center"/>
          </w:tcPr>
          <w:p w14:paraId="03D6648C">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w:t>
            </w:r>
          </w:p>
        </w:tc>
        <w:tc>
          <w:tcPr>
            <w:tcW w:w="3930" w:type="dxa"/>
            <w:vMerge w:val="continue"/>
            <w:vAlign w:val="center"/>
          </w:tcPr>
          <w:p w14:paraId="544E16B5">
            <w:pPr>
              <w:snapToGrid w:val="0"/>
              <w:spacing w:before="75" w:line="218" w:lineRule="auto"/>
              <w:jc w:val="center"/>
              <w:rPr>
                <w:rFonts w:hint="default" w:asciiTheme="minorEastAsia" w:hAnsiTheme="minorEastAsia" w:eastAsiaTheme="minorEastAsia" w:cstheme="minorEastAsia"/>
                <w:color w:val="auto"/>
                <w:spacing w:val="12"/>
                <w:sz w:val="24"/>
                <w:szCs w:val="24"/>
                <w:lang w:val="en-US" w:eastAsia="zh-CN"/>
              </w:rPr>
            </w:pPr>
          </w:p>
        </w:tc>
      </w:tr>
      <w:tr w14:paraId="72DF1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866" w:type="dxa"/>
            <w:tcBorders>
              <w:top w:val="single" w:color="000000" w:sz="2" w:space="0"/>
              <w:bottom w:val="single" w:color="000000" w:sz="2" w:space="0"/>
            </w:tcBorders>
            <w:vAlign w:val="center"/>
          </w:tcPr>
          <w:p w14:paraId="73408D08">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软件著作权</w:t>
            </w:r>
          </w:p>
        </w:tc>
        <w:tc>
          <w:tcPr>
            <w:tcW w:w="2783" w:type="dxa"/>
            <w:tcBorders>
              <w:top w:val="single" w:color="000000" w:sz="2" w:space="0"/>
              <w:bottom w:val="single" w:color="000000" w:sz="2" w:space="0"/>
            </w:tcBorders>
            <w:vAlign w:val="center"/>
          </w:tcPr>
          <w:p w14:paraId="56B3277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中国版权保护中心授权</w:t>
            </w:r>
          </w:p>
        </w:tc>
        <w:tc>
          <w:tcPr>
            <w:tcW w:w="1117" w:type="dxa"/>
            <w:tcBorders>
              <w:top w:val="single" w:color="000000" w:sz="2" w:space="0"/>
              <w:bottom w:val="single" w:color="000000" w:sz="2" w:space="0"/>
            </w:tcBorders>
            <w:vAlign w:val="center"/>
          </w:tcPr>
          <w:p w14:paraId="2B40EEE6">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w:t>
            </w:r>
          </w:p>
        </w:tc>
        <w:tc>
          <w:tcPr>
            <w:tcW w:w="3930" w:type="dxa"/>
            <w:vMerge w:val="continue"/>
            <w:vAlign w:val="center"/>
          </w:tcPr>
          <w:p w14:paraId="4345D970">
            <w:pPr>
              <w:snapToGrid w:val="0"/>
              <w:spacing w:before="75" w:line="218" w:lineRule="auto"/>
              <w:jc w:val="center"/>
              <w:rPr>
                <w:rFonts w:hint="default" w:asciiTheme="minorEastAsia" w:hAnsiTheme="minorEastAsia" w:eastAsiaTheme="minorEastAsia" w:cstheme="minorEastAsia"/>
                <w:color w:val="auto"/>
                <w:spacing w:val="12"/>
                <w:sz w:val="24"/>
                <w:szCs w:val="24"/>
                <w:lang w:val="en-US" w:eastAsia="zh-CN"/>
              </w:rPr>
            </w:pPr>
          </w:p>
        </w:tc>
      </w:tr>
      <w:tr w14:paraId="095B7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9696" w:type="dxa"/>
            <w:gridSpan w:val="4"/>
            <w:tcBorders>
              <w:top w:val="single" w:color="000000" w:sz="2" w:space="0"/>
              <w:bottom w:val="single" w:color="000000" w:sz="2" w:space="0"/>
            </w:tcBorders>
            <w:vAlign w:val="center"/>
          </w:tcPr>
          <w:p w14:paraId="33EA36D9">
            <w:pPr>
              <w:keepNext w:val="0"/>
              <w:keepLines w:val="0"/>
              <w:pageBreakBefore w:val="0"/>
              <w:widowControl/>
              <w:kinsoku w:val="0"/>
              <w:wordWrap/>
              <w:overflowPunct/>
              <w:topLinePunct w:val="0"/>
              <w:autoSpaceDE w:val="0"/>
              <w:autoSpaceDN w:val="0"/>
              <w:bidi w:val="0"/>
              <w:adjustRightInd w:val="0"/>
              <w:snapToGrid w:val="0"/>
              <w:spacing w:line="50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计分说明：</w:t>
            </w:r>
          </w:p>
          <w:p w14:paraId="2C1F5C11">
            <w:pPr>
              <w:keepNext w:val="0"/>
              <w:keepLines w:val="0"/>
              <w:pageBreakBefore w:val="0"/>
              <w:widowControl/>
              <w:kinsoku w:val="0"/>
              <w:wordWrap/>
              <w:overflowPunct/>
              <w:topLinePunct w:val="0"/>
              <w:autoSpaceDE w:val="0"/>
              <w:autoSpaceDN w:val="0"/>
              <w:bidi w:val="0"/>
              <w:adjustRightInd w:val="0"/>
              <w:snapToGrid w:val="0"/>
              <w:spacing w:line="50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1.若科技成果转化（须提供转账经费的入账证明），按相应计分标准的1.5倍计分。</w:t>
            </w:r>
          </w:p>
          <w:p w14:paraId="2E09B399">
            <w:pPr>
              <w:keepNext w:val="0"/>
              <w:keepLines w:val="0"/>
              <w:pageBreakBefore w:val="0"/>
              <w:widowControl/>
              <w:kinsoku w:val="0"/>
              <w:wordWrap/>
              <w:overflowPunct/>
              <w:topLinePunct w:val="0"/>
              <w:autoSpaceDE w:val="0"/>
              <w:autoSpaceDN w:val="0"/>
              <w:bidi w:val="0"/>
              <w:adjustRightInd w:val="0"/>
              <w:snapToGrid w:val="0"/>
              <w:spacing w:line="50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2.发明专利申请并进入实质审查阶段（须提供“实质审查阶段”证明,以及导师签字的承诺书），按相应计分标准的20%计分；若下一年度正式授权，下一年度计分分值为相应计分标准的80%。</w:t>
            </w:r>
          </w:p>
          <w:p w14:paraId="6F7EB19B">
            <w:pPr>
              <w:keepNext w:val="0"/>
              <w:keepLines w:val="0"/>
              <w:pageBreakBefore w:val="0"/>
              <w:widowControl/>
              <w:kinsoku w:val="0"/>
              <w:wordWrap/>
              <w:overflowPunct/>
              <w:topLinePunct w:val="0"/>
              <w:autoSpaceDE w:val="0"/>
              <w:autoSpaceDN w:val="0"/>
              <w:bidi w:val="0"/>
              <w:adjustRightInd w:val="0"/>
              <w:snapToGrid w:val="0"/>
              <w:spacing w:line="50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3.专利、标准、专著、软件著作权等必须是中南林业科技大学为第一署名单位或知识产权归学校。</w:t>
            </w:r>
          </w:p>
          <w:p w14:paraId="13365A6A">
            <w:pPr>
              <w:keepNext w:val="0"/>
              <w:keepLines w:val="0"/>
              <w:pageBreakBefore w:val="0"/>
              <w:widowControl/>
              <w:kinsoku w:val="0"/>
              <w:wordWrap/>
              <w:overflowPunct/>
              <w:topLinePunct w:val="0"/>
              <w:autoSpaceDE w:val="0"/>
              <w:autoSpaceDN w:val="0"/>
              <w:bidi w:val="0"/>
              <w:adjustRightInd w:val="0"/>
              <w:snapToGrid w:val="0"/>
              <w:spacing w:line="500" w:lineRule="exact"/>
              <w:ind w:firstLine="512" w:firstLineChars="200"/>
              <w:textAlignment w:val="baseline"/>
              <w:rPr>
                <w:rFonts w:hint="eastAsia" w:asciiTheme="minorEastAsia" w:hAnsiTheme="minorEastAsia" w:eastAsiaTheme="minorEastAsia" w:cstheme="minorEastAsia"/>
                <w:color w:val="auto"/>
                <w:spacing w:val="12"/>
                <w:sz w:val="24"/>
                <w:szCs w:val="24"/>
              </w:rPr>
            </w:pPr>
            <w:r>
              <w:rPr>
                <w:rFonts w:hint="eastAsia" w:ascii="方正仿宋_GB2312" w:hAnsi="方正仿宋_GB2312" w:eastAsia="方正仿宋_GB2312" w:cs="方正仿宋_GB2312"/>
                <w:snapToGrid w:val="0"/>
                <w:color w:val="auto"/>
                <w:spacing w:val="8"/>
                <w:sz w:val="24"/>
                <w:szCs w:val="24"/>
                <w:lang w:val="en-US" w:eastAsia="zh-CN" w:bidi="ar-SA"/>
              </w:rPr>
              <w:t>4.与本人所从事的学科专业无关的专利、标准、专著、软件著作权不予计分。</w:t>
            </w:r>
          </w:p>
        </w:tc>
      </w:tr>
    </w:tbl>
    <w:p w14:paraId="2DF73899">
      <w:pPr>
        <w:rPr>
          <w:color w:val="auto"/>
        </w:rPr>
        <w:sectPr>
          <w:pgSz w:w="12080" w:h="16960"/>
          <w:pgMar w:top="1440" w:right="1701" w:bottom="1440" w:left="1701" w:header="0" w:footer="510" w:gutter="0"/>
          <w:pgNumType w:fmt="decimal"/>
          <w:cols w:space="720" w:num="1"/>
        </w:sectPr>
      </w:pPr>
    </w:p>
    <w:p w14:paraId="4FB7F744">
      <w:pPr>
        <w:spacing w:before="117" w:line="196" w:lineRule="auto"/>
        <w:ind w:firstLine="39"/>
        <w:rPr>
          <w:rFonts w:hint="eastAsia" w:ascii="宋体" w:hAnsi="宋体" w:eastAsia="宋体" w:cs="宋体"/>
          <w:b/>
          <w:bCs/>
          <w:color w:val="auto"/>
          <w:spacing w:val="-3"/>
          <w:sz w:val="32"/>
          <w:szCs w:val="32"/>
        </w:rPr>
      </w:pPr>
      <w:r>
        <w:rPr>
          <w:rFonts w:hint="eastAsia" w:ascii="黑体" w:hAnsi="黑体" w:eastAsia="黑体" w:cs="黑体"/>
          <w:color w:val="auto"/>
          <w:spacing w:val="-3"/>
          <w:sz w:val="32"/>
          <w:szCs w:val="32"/>
        </w:rPr>
        <w:t>附表3  学科竞赛成果计分标准</w:t>
      </w:r>
    </w:p>
    <w:p w14:paraId="713228F5">
      <w:pPr>
        <w:spacing w:line="35" w:lineRule="exact"/>
        <w:rPr>
          <w:color w:val="auto"/>
        </w:rPr>
      </w:pPr>
    </w:p>
    <w:tbl>
      <w:tblPr>
        <w:tblStyle w:val="11"/>
        <w:tblW w:w="913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45" w:type="dxa"/>
          <w:left w:w="96" w:type="dxa"/>
          <w:bottom w:w="45" w:type="dxa"/>
          <w:right w:w="96" w:type="dxa"/>
        </w:tblCellMar>
      </w:tblPr>
      <w:tblGrid>
        <w:gridCol w:w="1976"/>
        <w:gridCol w:w="4433"/>
        <w:gridCol w:w="2722"/>
      </w:tblGrid>
      <w:tr w14:paraId="7EE8B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659" w:hRule="atLeast"/>
          <w:jc w:val="center"/>
        </w:trPr>
        <w:tc>
          <w:tcPr>
            <w:tcW w:w="6409" w:type="dxa"/>
            <w:gridSpan w:val="2"/>
            <w:tcBorders>
              <w:top w:val="single" w:color="000000" w:sz="2" w:space="0"/>
              <w:bottom w:val="single" w:color="000000" w:sz="2" w:space="0"/>
            </w:tcBorders>
            <w:vAlign w:val="center"/>
          </w:tcPr>
          <w:p w14:paraId="07E9F901">
            <w:pPr>
              <w:snapToGrid w:val="0"/>
              <w:spacing w:before="66" w:line="215" w:lineRule="auto"/>
              <w:ind w:left="139" w:right="138"/>
              <w:jc w:val="center"/>
              <w:rPr>
                <w:rFonts w:hint="default"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项目级别</w:t>
            </w:r>
          </w:p>
        </w:tc>
        <w:tc>
          <w:tcPr>
            <w:tcW w:w="2722" w:type="dxa"/>
            <w:tcBorders>
              <w:top w:val="single" w:color="000000" w:sz="2" w:space="0"/>
              <w:bottom w:val="single" w:color="000000" w:sz="2" w:space="0"/>
            </w:tcBorders>
            <w:vAlign w:val="center"/>
          </w:tcPr>
          <w:p w14:paraId="59487681">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计分标准</w:t>
            </w:r>
          </w:p>
        </w:tc>
      </w:tr>
      <w:tr w14:paraId="567A7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restart"/>
            <w:tcBorders>
              <w:top w:val="single" w:color="auto" w:sz="4" w:space="0"/>
              <w:left w:val="single" w:color="auto" w:sz="4" w:space="0"/>
              <w:right w:val="single" w:color="auto" w:sz="4" w:space="0"/>
            </w:tcBorders>
            <w:vAlign w:val="center"/>
          </w:tcPr>
          <w:p w14:paraId="6FD88023">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A类赛事</w:t>
            </w:r>
          </w:p>
        </w:tc>
        <w:tc>
          <w:tcPr>
            <w:tcW w:w="4433" w:type="dxa"/>
            <w:tcBorders>
              <w:top w:val="single" w:color="auto" w:sz="4" w:space="0"/>
              <w:left w:val="single" w:color="auto" w:sz="4" w:space="0"/>
              <w:bottom w:val="single" w:color="auto" w:sz="4" w:space="0"/>
              <w:right w:val="single" w:color="auto" w:sz="4" w:space="0"/>
            </w:tcBorders>
            <w:vAlign w:val="center"/>
          </w:tcPr>
          <w:p w14:paraId="01DC8835">
            <w:pPr>
              <w:snapToGrid w:val="0"/>
              <w:spacing w:line="360" w:lineRule="exact"/>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国家级特等奖</w:t>
            </w:r>
          </w:p>
        </w:tc>
        <w:tc>
          <w:tcPr>
            <w:tcW w:w="2722" w:type="dxa"/>
            <w:tcBorders>
              <w:top w:val="single" w:color="auto" w:sz="4" w:space="0"/>
              <w:left w:val="single" w:color="auto" w:sz="4" w:space="0"/>
              <w:bottom w:val="single" w:color="auto" w:sz="4" w:space="0"/>
              <w:right w:val="single" w:color="auto" w:sz="4" w:space="0"/>
            </w:tcBorders>
            <w:vAlign w:val="center"/>
          </w:tcPr>
          <w:p w14:paraId="69217981">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w:t>
            </w:r>
          </w:p>
        </w:tc>
      </w:tr>
      <w:tr w14:paraId="1134F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624A8ACD">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auto" w:sz="4" w:space="0"/>
              <w:left w:val="single" w:color="auto" w:sz="4" w:space="0"/>
              <w:bottom w:val="single" w:color="000000" w:sz="2" w:space="0"/>
              <w:right w:val="single" w:color="auto" w:sz="4" w:space="0"/>
            </w:tcBorders>
            <w:vAlign w:val="center"/>
          </w:tcPr>
          <w:p w14:paraId="78DFDC0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国家级一等奖</w:t>
            </w:r>
          </w:p>
        </w:tc>
        <w:tc>
          <w:tcPr>
            <w:tcW w:w="2722" w:type="dxa"/>
            <w:tcBorders>
              <w:top w:val="single" w:color="auto" w:sz="4" w:space="0"/>
              <w:left w:val="single" w:color="auto" w:sz="4" w:space="0"/>
              <w:bottom w:val="single" w:color="auto" w:sz="4" w:space="0"/>
              <w:right w:val="single" w:color="auto" w:sz="4" w:space="0"/>
            </w:tcBorders>
            <w:vAlign w:val="center"/>
          </w:tcPr>
          <w:p w14:paraId="4ADD4962">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25</w:t>
            </w:r>
          </w:p>
        </w:tc>
      </w:tr>
      <w:tr w14:paraId="0EA6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4C3BA79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vAlign w:val="center"/>
          </w:tcPr>
          <w:p w14:paraId="463A477E">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国家级二等奖</w:t>
            </w:r>
          </w:p>
        </w:tc>
        <w:tc>
          <w:tcPr>
            <w:tcW w:w="2722" w:type="dxa"/>
            <w:tcBorders>
              <w:top w:val="single" w:color="auto" w:sz="4" w:space="0"/>
              <w:left w:val="single" w:color="auto" w:sz="4" w:space="0"/>
              <w:bottom w:val="single" w:color="auto" w:sz="4" w:space="0"/>
              <w:right w:val="single" w:color="auto" w:sz="4" w:space="0"/>
            </w:tcBorders>
            <w:vAlign w:val="center"/>
          </w:tcPr>
          <w:p w14:paraId="7D4BE675">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334B8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2193F970">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vAlign w:val="center"/>
          </w:tcPr>
          <w:p w14:paraId="0BBCDF3B">
            <w:pPr>
              <w:snapToGrid w:val="0"/>
              <w:spacing w:line="360" w:lineRule="exact"/>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国家级三等奖/省级一等奖</w:t>
            </w:r>
          </w:p>
        </w:tc>
        <w:tc>
          <w:tcPr>
            <w:tcW w:w="2722" w:type="dxa"/>
            <w:tcBorders>
              <w:top w:val="single" w:color="auto" w:sz="4" w:space="0"/>
              <w:left w:val="single" w:color="auto" w:sz="4" w:space="0"/>
              <w:bottom w:val="single" w:color="auto" w:sz="4" w:space="0"/>
              <w:right w:val="single" w:color="auto" w:sz="4" w:space="0"/>
            </w:tcBorders>
            <w:vAlign w:val="center"/>
          </w:tcPr>
          <w:p w14:paraId="1498EAAB">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r>
      <w:tr w14:paraId="1C2E2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0CE5F5C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vAlign w:val="center"/>
          </w:tcPr>
          <w:p w14:paraId="7F363DB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省级二等奖</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684963EB">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10</w:t>
            </w:r>
          </w:p>
        </w:tc>
      </w:tr>
      <w:tr w14:paraId="09C79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bottom w:val="single" w:color="auto" w:sz="4" w:space="0"/>
              <w:right w:val="single" w:color="auto" w:sz="4" w:space="0"/>
            </w:tcBorders>
            <w:vAlign w:val="center"/>
          </w:tcPr>
          <w:p w14:paraId="1C9DE108">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vAlign w:val="center"/>
          </w:tcPr>
          <w:p w14:paraId="469AAFE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省级三等奖</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3940C523">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7.5</w:t>
            </w:r>
          </w:p>
        </w:tc>
      </w:tr>
      <w:tr w14:paraId="05DAF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restart"/>
            <w:tcBorders>
              <w:top w:val="single" w:color="auto" w:sz="4" w:space="0"/>
              <w:left w:val="single" w:color="auto" w:sz="4" w:space="0"/>
              <w:right w:val="single" w:color="auto" w:sz="4" w:space="0"/>
            </w:tcBorders>
            <w:vAlign w:val="center"/>
          </w:tcPr>
          <w:p w14:paraId="7C2A8DDB">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B类赛事</w:t>
            </w: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066F93CE">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国家级一等奖</w:t>
            </w:r>
          </w:p>
        </w:tc>
        <w:tc>
          <w:tcPr>
            <w:tcW w:w="2722" w:type="dxa"/>
            <w:tcBorders>
              <w:top w:val="single" w:color="auto" w:sz="4" w:space="0"/>
              <w:left w:val="single" w:color="auto" w:sz="4" w:space="0"/>
              <w:bottom w:val="single" w:color="auto" w:sz="4" w:space="0"/>
              <w:right w:val="single" w:color="auto" w:sz="4" w:space="0"/>
            </w:tcBorders>
            <w:vAlign w:val="center"/>
          </w:tcPr>
          <w:p w14:paraId="1357626F">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r>
      <w:tr w14:paraId="72211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2DB9437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1BB5921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国家级二等奖</w:t>
            </w:r>
          </w:p>
        </w:tc>
        <w:tc>
          <w:tcPr>
            <w:tcW w:w="2722" w:type="dxa"/>
            <w:tcBorders>
              <w:left w:val="single" w:color="auto" w:sz="4" w:space="0"/>
              <w:right w:val="single" w:color="auto" w:sz="4" w:space="0"/>
            </w:tcBorders>
            <w:vAlign w:val="center"/>
          </w:tcPr>
          <w:p w14:paraId="2EF9AB17">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10</w:t>
            </w:r>
          </w:p>
        </w:tc>
      </w:tr>
      <w:tr w14:paraId="1B55B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3AF815DC">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222396D4">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国家级三等奖/省级一等奖</w:t>
            </w:r>
          </w:p>
        </w:tc>
        <w:tc>
          <w:tcPr>
            <w:tcW w:w="2722" w:type="dxa"/>
            <w:tcBorders>
              <w:top w:val="single" w:color="auto" w:sz="4" w:space="0"/>
              <w:left w:val="single" w:color="auto" w:sz="4" w:space="0"/>
              <w:bottom w:val="single" w:color="auto" w:sz="4" w:space="0"/>
              <w:right w:val="single" w:color="auto" w:sz="4" w:space="0"/>
            </w:tcBorders>
            <w:vAlign w:val="center"/>
          </w:tcPr>
          <w:p w14:paraId="6A350C64">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7.5</w:t>
            </w:r>
          </w:p>
        </w:tc>
      </w:tr>
      <w:tr w14:paraId="3AD25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77A03DB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6DBC593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省级二等奖</w:t>
            </w:r>
          </w:p>
        </w:tc>
        <w:tc>
          <w:tcPr>
            <w:tcW w:w="2722" w:type="dxa"/>
            <w:tcBorders>
              <w:top w:val="single" w:color="auto" w:sz="4" w:space="0"/>
              <w:left w:val="single" w:color="auto" w:sz="4" w:space="0"/>
              <w:bottom w:val="single" w:color="auto" w:sz="4" w:space="0"/>
              <w:right w:val="single" w:color="auto" w:sz="4" w:space="0"/>
            </w:tcBorders>
            <w:vAlign w:val="center"/>
          </w:tcPr>
          <w:p w14:paraId="1B1CA946">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6</w:t>
            </w:r>
          </w:p>
        </w:tc>
      </w:tr>
      <w:tr w14:paraId="52FE1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763608FB">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3AD94284">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省级三等奖</w:t>
            </w:r>
          </w:p>
        </w:tc>
        <w:tc>
          <w:tcPr>
            <w:tcW w:w="2722" w:type="dxa"/>
            <w:tcBorders>
              <w:top w:val="single" w:color="auto" w:sz="4" w:space="0"/>
              <w:left w:val="single" w:color="auto" w:sz="4" w:space="0"/>
              <w:bottom w:val="single" w:color="auto" w:sz="4" w:space="0"/>
              <w:right w:val="single" w:color="auto" w:sz="4" w:space="0"/>
            </w:tcBorders>
            <w:vAlign w:val="center"/>
          </w:tcPr>
          <w:p w14:paraId="5B87B3EA">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4.5</w:t>
            </w:r>
          </w:p>
        </w:tc>
      </w:tr>
      <w:tr w14:paraId="40519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restart"/>
            <w:tcBorders>
              <w:top w:val="single" w:color="auto" w:sz="4" w:space="0"/>
              <w:left w:val="single" w:color="auto" w:sz="4" w:space="0"/>
              <w:right w:val="single" w:color="auto" w:sz="4" w:space="0"/>
            </w:tcBorders>
            <w:vAlign w:val="center"/>
          </w:tcPr>
          <w:p w14:paraId="3B2DFB32">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C类赛事</w:t>
            </w: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0F3638B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国家级一等奖</w:t>
            </w:r>
          </w:p>
        </w:tc>
        <w:tc>
          <w:tcPr>
            <w:tcW w:w="2722" w:type="dxa"/>
            <w:tcBorders>
              <w:top w:val="single" w:color="auto" w:sz="4" w:space="0"/>
              <w:left w:val="single" w:color="auto" w:sz="4" w:space="0"/>
              <w:bottom w:val="single" w:color="auto" w:sz="4" w:space="0"/>
              <w:right w:val="single" w:color="auto" w:sz="4" w:space="0"/>
            </w:tcBorders>
            <w:vAlign w:val="center"/>
          </w:tcPr>
          <w:p w14:paraId="041B0634">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10</w:t>
            </w:r>
          </w:p>
        </w:tc>
      </w:tr>
      <w:tr w14:paraId="3DDF7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08926B7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0AC314B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国家级二等奖</w:t>
            </w:r>
          </w:p>
        </w:tc>
        <w:tc>
          <w:tcPr>
            <w:tcW w:w="2722" w:type="dxa"/>
            <w:tcBorders>
              <w:top w:val="single" w:color="auto" w:sz="4" w:space="0"/>
              <w:left w:val="single" w:color="auto" w:sz="4" w:space="0"/>
              <w:bottom w:val="single" w:color="auto" w:sz="4" w:space="0"/>
              <w:right w:val="single" w:color="auto" w:sz="4" w:space="0"/>
            </w:tcBorders>
            <w:vAlign w:val="center"/>
          </w:tcPr>
          <w:p w14:paraId="1578F151">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7.5</w:t>
            </w:r>
          </w:p>
        </w:tc>
      </w:tr>
      <w:tr w14:paraId="1CFE6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4860983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57582CD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国家级三等奖/省级一等奖</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20C525AB">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6</w:t>
            </w:r>
          </w:p>
        </w:tc>
      </w:tr>
      <w:tr w14:paraId="18E38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0" w:hRule="atLeast"/>
          <w:jc w:val="center"/>
        </w:trPr>
        <w:tc>
          <w:tcPr>
            <w:tcW w:w="1976" w:type="dxa"/>
            <w:vMerge w:val="continue"/>
            <w:tcBorders>
              <w:left w:val="single" w:color="auto" w:sz="4" w:space="0"/>
              <w:right w:val="single" w:color="auto" w:sz="4" w:space="0"/>
            </w:tcBorders>
            <w:vAlign w:val="center"/>
          </w:tcPr>
          <w:p w14:paraId="60E05BE4">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0009D01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省级二等奖</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27ED89F9">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4.5</w:t>
            </w:r>
          </w:p>
        </w:tc>
      </w:tr>
      <w:tr w14:paraId="52AF5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0" w:hRule="atLeast"/>
          <w:jc w:val="center"/>
        </w:trPr>
        <w:tc>
          <w:tcPr>
            <w:tcW w:w="1976" w:type="dxa"/>
            <w:vMerge w:val="continue"/>
            <w:tcBorders>
              <w:left w:val="single" w:color="auto" w:sz="4" w:space="0"/>
              <w:right w:val="single" w:color="auto" w:sz="4" w:space="0"/>
            </w:tcBorders>
            <w:vAlign w:val="center"/>
          </w:tcPr>
          <w:p w14:paraId="68482625">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433" w:type="dxa"/>
            <w:tcBorders>
              <w:top w:val="single" w:color="000000" w:sz="2" w:space="0"/>
              <w:left w:val="single" w:color="auto" w:sz="4" w:space="0"/>
              <w:bottom w:val="single" w:color="000000" w:sz="2" w:space="0"/>
              <w:right w:val="single" w:color="auto" w:sz="4" w:space="0"/>
            </w:tcBorders>
            <w:shd w:val="clear" w:color="auto" w:fill="auto"/>
            <w:vAlign w:val="center"/>
          </w:tcPr>
          <w:p w14:paraId="619606A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省级三等奖</w:t>
            </w:r>
          </w:p>
        </w:tc>
        <w:tc>
          <w:tcPr>
            <w:tcW w:w="2722" w:type="dxa"/>
            <w:tcBorders>
              <w:top w:val="single" w:color="auto" w:sz="4" w:space="0"/>
              <w:left w:val="single" w:color="auto" w:sz="4" w:space="0"/>
              <w:bottom w:val="single" w:color="auto" w:sz="4" w:space="0"/>
              <w:right w:val="single" w:color="auto" w:sz="4" w:space="0"/>
            </w:tcBorders>
            <w:vAlign w:val="center"/>
          </w:tcPr>
          <w:p w14:paraId="60E17E7F">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w:t>
            </w:r>
          </w:p>
        </w:tc>
      </w:tr>
      <w:tr w14:paraId="71191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45" w:type="dxa"/>
            <w:left w:w="96" w:type="dxa"/>
            <w:bottom w:w="45" w:type="dxa"/>
            <w:right w:w="96" w:type="dxa"/>
          </w:tblCellMar>
        </w:tblPrEx>
        <w:trPr>
          <w:trHeight w:val="3851" w:hRule="atLeast"/>
          <w:jc w:val="center"/>
        </w:trPr>
        <w:tc>
          <w:tcPr>
            <w:tcW w:w="9131" w:type="dxa"/>
            <w:gridSpan w:val="3"/>
            <w:tcBorders>
              <w:left w:val="single" w:color="auto" w:sz="4" w:space="0"/>
              <w:bottom w:val="single" w:color="auto" w:sz="4" w:space="0"/>
              <w:right w:val="single" w:color="auto" w:sz="4" w:space="0"/>
            </w:tcBorders>
            <w:vAlign w:val="center"/>
          </w:tcPr>
          <w:p w14:paraId="4C04CC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 xml:space="preserve">计分说明： </w:t>
            </w:r>
          </w:p>
          <w:p w14:paraId="3031209B">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default" w:ascii="方正仿宋_GB2312" w:hAnsi="方正仿宋_GB2312" w:eastAsia="方正仿宋_GB2312" w:cs="方正仿宋_GB2312"/>
                <w:snapToGrid w:val="0"/>
                <w:color w:val="auto"/>
                <w:spacing w:val="8"/>
                <w:sz w:val="24"/>
                <w:szCs w:val="24"/>
                <w:lang w:val="en-US" w:eastAsia="zh-CN" w:bidi="ar-SA"/>
              </w:rPr>
              <w:t xml:space="preserve">1. </w:t>
            </w:r>
            <w:r>
              <w:rPr>
                <w:rFonts w:hint="eastAsia" w:ascii="方正仿宋_GB2312" w:hAnsi="方正仿宋_GB2312" w:eastAsia="方正仿宋_GB2312" w:cs="方正仿宋_GB2312"/>
                <w:snapToGrid w:val="0"/>
                <w:color w:val="auto"/>
                <w:spacing w:val="8"/>
                <w:sz w:val="24"/>
                <w:szCs w:val="24"/>
                <w:lang w:val="en-US" w:eastAsia="zh-CN" w:bidi="ar-SA"/>
              </w:rPr>
              <w:t>团队项目如多人署名，排名分先后的，本人得分的计算公式为：得分＝该项目分值/本人排名名次，且只计排名前三。</w:t>
            </w:r>
          </w:p>
          <w:p w14:paraId="67CCFD43">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w:t>
            </w:r>
            <w:r>
              <w:rPr>
                <w:rFonts w:hint="default" w:ascii="方正仿宋_GB2312" w:hAnsi="方正仿宋_GB2312" w:eastAsia="方正仿宋_GB2312" w:cs="方正仿宋_GB2312"/>
                <w:snapToGrid w:val="0"/>
                <w:color w:val="auto"/>
                <w:spacing w:val="8"/>
                <w:sz w:val="24"/>
                <w:szCs w:val="24"/>
                <w:lang w:val="en-US" w:eastAsia="zh-CN" w:bidi="ar-SA"/>
              </w:rPr>
              <w:t xml:space="preserve">. </w:t>
            </w:r>
            <w:r>
              <w:rPr>
                <w:rFonts w:hint="eastAsia" w:ascii="方正仿宋_GB2312" w:hAnsi="方正仿宋_GB2312" w:eastAsia="方正仿宋_GB2312" w:cs="方正仿宋_GB2312"/>
                <w:snapToGrid w:val="0"/>
                <w:color w:val="auto"/>
                <w:spacing w:val="8"/>
                <w:sz w:val="24"/>
                <w:szCs w:val="24"/>
                <w:lang w:val="en-US" w:eastAsia="zh-CN" w:bidi="ar-SA"/>
              </w:rPr>
              <w:t>若为个人参赛，分数按对应奖励分值的80</w:t>
            </w:r>
            <w:r>
              <w:rPr>
                <w:rFonts w:hint="default" w:ascii="方正仿宋_GB2312" w:hAnsi="方正仿宋_GB2312" w:eastAsia="方正仿宋_GB2312" w:cs="方正仿宋_GB2312"/>
                <w:snapToGrid w:val="0"/>
                <w:color w:val="auto"/>
                <w:spacing w:val="8"/>
                <w:sz w:val="24"/>
                <w:szCs w:val="24"/>
                <w:lang w:val="en-US" w:eastAsia="zh-CN" w:bidi="ar-SA"/>
              </w:rPr>
              <w:t>%</w:t>
            </w:r>
            <w:r>
              <w:rPr>
                <w:rFonts w:hint="eastAsia" w:ascii="方正仿宋_GB2312" w:hAnsi="方正仿宋_GB2312" w:eastAsia="方正仿宋_GB2312" w:cs="方正仿宋_GB2312"/>
                <w:snapToGrid w:val="0"/>
                <w:color w:val="auto"/>
                <w:spacing w:val="8"/>
                <w:sz w:val="24"/>
                <w:szCs w:val="24"/>
                <w:lang w:val="en-US" w:eastAsia="zh-CN" w:bidi="ar-SA"/>
              </w:rPr>
              <w:t xml:space="preserve">计。 </w:t>
            </w:r>
          </w:p>
          <w:p w14:paraId="5E9BE57E">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w:t>
            </w:r>
            <w:r>
              <w:rPr>
                <w:rFonts w:hint="default" w:ascii="方正仿宋_GB2312" w:hAnsi="方正仿宋_GB2312" w:eastAsia="方正仿宋_GB2312" w:cs="方正仿宋_GB2312"/>
                <w:snapToGrid w:val="0"/>
                <w:color w:val="auto"/>
                <w:spacing w:val="8"/>
                <w:sz w:val="24"/>
                <w:szCs w:val="24"/>
                <w:lang w:val="en-US" w:eastAsia="zh-CN" w:bidi="ar-SA"/>
              </w:rPr>
              <w:t xml:space="preserve">. </w:t>
            </w:r>
            <w:r>
              <w:rPr>
                <w:rFonts w:hint="eastAsia" w:ascii="方正仿宋_GB2312" w:hAnsi="方正仿宋_GB2312" w:eastAsia="方正仿宋_GB2312" w:cs="方正仿宋_GB2312"/>
                <w:snapToGrid w:val="0"/>
                <w:color w:val="auto"/>
                <w:spacing w:val="8"/>
                <w:sz w:val="24"/>
                <w:szCs w:val="24"/>
                <w:lang w:val="en-US" w:eastAsia="zh-CN" w:bidi="ar-SA"/>
              </w:rPr>
              <w:t>同一参赛作品参加不同的设计竞赛项目按最高级别认定。</w:t>
            </w:r>
          </w:p>
          <w:p w14:paraId="46D28A30">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 设计竞赛（含学科竞赛）项目个人累计加分限定三项。</w:t>
            </w:r>
          </w:p>
        </w:tc>
      </w:tr>
    </w:tbl>
    <w:p w14:paraId="6E6D50C1">
      <w:pPr>
        <w:spacing w:before="117" w:line="196" w:lineRule="auto"/>
        <w:rPr>
          <w:rFonts w:hint="eastAsia" w:ascii="宋体" w:hAnsi="宋体" w:eastAsia="宋体" w:cs="宋体"/>
          <w:b/>
          <w:bCs/>
          <w:color w:val="auto"/>
          <w:spacing w:val="-3"/>
          <w:sz w:val="32"/>
          <w:szCs w:val="32"/>
          <w:lang w:val="zh-TW" w:eastAsia="zh-TW"/>
        </w:rPr>
      </w:pPr>
    </w:p>
    <w:p w14:paraId="566D6930">
      <w:pPr>
        <w:spacing w:before="117" w:line="196" w:lineRule="auto"/>
        <w:ind w:firstLine="39"/>
        <w:rPr>
          <w:rFonts w:hint="eastAsia" w:ascii="宋体" w:hAnsi="宋体" w:eastAsia="宋体" w:cs="宋体"/>
          <w:b/>
          <w:bCs/>
          <w:color w:val="auto"/>
          <w:spacing w:val="-3"/>
          <w:sz w:val="32"/>
          <w:szCs w:val="32"/>
          <w:lang w:val="zh-TW" w:eastAsia="zh-TW"/>
        </w:rPr>
      </w:pPr>
    </w:p>
    <w:p w14:paraId="29963D0A">
      <w:pPr>
        <w:spacing w:before="117" w:line="196" w:lineRule="auto"/>
        <w:ind w:firstLine="39"/>
        <w:rPr>
          <w:rFonts w:hint="eastAsia" w:ascii="宋体" w:hAnsi="宋体" w:eastAsia="宋体" w:cs="宋体"/>
          <w:b/>
          <w:bCs/>
          <w:color w:val="auto"/>
          <w:spacing w:val="-3"/>
          <w:sz w:val="32"/>
          <w:szCs w:val="32"/>
          <w:lang w:val="zh-TW"/>
        </w:rPr>
      </w:pPr>
      <w:r>
        <w:rPr>
          <w:rFonts w:hint="eastAsia" w:ascii="宋体" w:hAnsi="宋体" w:eastAsia="宋体" w:cs="宋体"/>
          <w:b/>
          <w:bCs/>
          <w:color w:val="auto"/>
          <w:spacing w:val="-3"/>
          <w:sz w:val="32"/>
          <w:szCs w:val="32"/>
          <w:lang w:val="zh-TW" w:eastAsia="zh-TW"/>
        </w:rPr>
        <w:t>附表</w:t>
      </w:r>
      <w:r>
        <w:rPr>
          <w:rFonts w:hint="eastAsia" w:ascii="宋体" w:hAnsi="宋体" w:eastAsia="宋体" w:cs="宋体"/>
          <w:b/>
          <w:bCs/>
          <w:color w:val="auto"/>
          <w:spacing w:val="-3"/>
          <w:sz w:val="32"/>
          <w:szCs w:val="32"/>
        </w:rPr>
        <w:t>4</w:t>
      </w:r>
      <w:r>
        <w:rPr>
          <w:rFonts w:hint="eastAsia" w:ascii="宋体" w:hAnsi="宋体" w:eastAsia="宋体" w:cs="宋体"/>
          <w:b/>
          <w:bCs/>
          <w:color w:val="auto"/>
          <w:spacing w:val="-3"/>
          <w:sz w:val="32"/>
          <w:szCs w:val="32"/>
          <w:lang w:val="zh-TW" w:eastAsia="zh-TW"/>
        </w:rPr>
        <w:t xml:space="preserve"> </w:t>
      </w:r>
      <w:r>
        <w:rPr>
          <w:rFonts w:hint="eastAsia" w:ascii="宋体" w:hAnsi="宋体" w:eastAsia="宋体" w:cs="宋体"/>
          <w:b/>
          <w:bCs/>
          <w:color w:val="auto"/>
          <w:spacing w:val="-3"/>
          <w:sz w:val="32"/>
          <w:szCs w:val="32"/>
          <w:lang w:val="en-US" w:eastAsia="zh-CN"/>
        </w:rPr>
        <w:t>其他科研</w:t>
      </w:r>
      <w:r>
        <w:rPr>
          <w:rFonts w:hint="eastAsia" w:ascii="宋体" w:hAnsi="宋体" w:eastAsia="宋体" w:cs="宋体"/>
          <w:b/>
          <w:bCs/>
          <w:color w:val="auto"/>
          <w:spacing w:val="-3"/>
          <w:sz w:val="32"/>
          <w:szCs w:val="32"/>
          <w:lang w:val="zh-TW" w:eastAsia="zh-TW"/>
        </w:rPr>
        <w:t>成果</w:t>
      </w:r>
      <w:r>
        <w:rPr>
          <w:rFonts w:hint="eastAsia" w:ascii="宋体" w:hAnsi="宋体" w:eastAsia="宋体" w:cs="宋体"/>
          <w:b/>
          <w:bCs/>
          <w:color w:val="auto"/>
          <w:spacing w:val="-3"/>
          <w:sz w:val="32"/>
          <w:szCs w:val="32"/>
          <w:lang w:val="en-US" w:eastAsia="zh-CN"/>
        </w:rPr>
        <w:t>奖</w:t>
      </w:r>
      <w:r>
        <w:rPr>
          <w:rFonts w:hint="eastAsia" w:ascii="宋体" w:hAnsi="宋体" w:eastAsia="宋体" w:cs="宋体"/>
          <w:b/>
          <w:bCs/>
          <w:color w:val="auto"/>
          <w:spacing w:val="-3"/>
          <w:sz w:val="32"/>
          <w:szCs w:val="32"/>
          <w:lang w:val="zh-TW" w:eastAsia="zh-TW"/>
        </w:rPr>
        <w:t>计分标准</w:t>
      </w:r>
    </w:p>
    <w:tbl>
      <w:tblPr>
        <w:tblStyle w:val="8"/>
        <w:tblW w:w="8908" w:type="dxa"/>
        <w:jc w:val="center"/>
        <w:tblLayout w:type="autofit"/>
        <w:tblCellMar>
          <w:top w:w="45" w:type="dxa"/>
          <w:left w:w="96" w:type="dxa"/>
          <w:bottom w:w="45" w:type="dxa"/>
          <w:right w:w="96" w:type="dxa"/>
        </w:tblCellMar>
      </w:tblPr>
      <w:tblGrid>
        <w:gridCol w:w="1122"/>
        <w:gridCol w:w="4974"/>
        <w:gridCol w:w="1417"/>
        <w:gridCol w:w="1395"/>
      </w:tblGrid>
      <w:tr w14:paraId="60DADA95">
        <w:tblPrEx>
          <w:tblCellMar>
            <w:top w:w="45" w:type="dxa"/>
            <w:left w:w="96" w:type="dxa"/>
            <w:bottom w:w="45" w:type="dxa"/>
            <w:right w:w="96" w:type="dxa"/>
          </w:tblCellMar>
        </w:tblPrEx>
        <w:trPr>
          <w:trHeight w:val="0" w:hRule="atLeast"/>
          <w:jc w:val="center"/>
        </w:trPr>
        <w:tc>
          <w:tcPr>
            <w:tcW w:w="1122" w:type="dxa"/>
            <w:tcBorders>
              <w:top w:val="single" w:color="auto" w:sz="4" w:space="0"/>
              <w:left w:val="single" w:color="auto" w:sz="4" w:space="0"/>
            </w:tcBorders>
            <w:shd w:val="clear" w:color="auto" w:fill="FFFFFF"/>
            <w:vAlign w:val="center"/>
          </w:tcPr>
          <w:p w14:paraId="09F9ECFD">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竞赛等级</w:t>
            </w:r>
          </w:p>
        </w:tc>
        <w:tc>
          <w:tcPr>
            <w:tcW w:w="4974" w:type="dxa"/>
            <w:tcBorders>
              <w:top w:val="single" w:color="auto" w:sz="4" w:space="0"/>
              <w:left w:val="single" w:color="auto" w:sz="4" w:space="0"/>
            </w:tcBorders>
            <w:shd w:val="clear" w:color="auto" w:fill="FFFFFF"/>
            <w:vAlign w:val="center"/>
          </w:tcPr>
          <w:p w14:paraId="5B441F7A">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竞赛项目</w:t>
            </w:r>
          </w:p>
        </w:tc>
        <w:tc>
          <w:tcPr>
            <w:tcW w:w="2812" w:type="dxa"/>
            <w:gridSpan w:val="2"/>
            <w:tcBorders>
              <w:top w:val="single" w:color="auto" w:sz="4" w:space="0"/>
              <w:left w:val="single" w:color="auto" w:sz="4" w:space="0"/>
              <w:right w:val="single" w:color="auto" w:sz="4" w:space="0"/>
            </w:tcBorders>
            <w:shd w:val="clear" w:color="auto" w:fill="FFFFFF"/>
            <w:vAlign w:val="center"/>
          </w:tcPr>
          <w:p w14:paraId="0BCDE57B">
            <w:pPr>
              <w:snapToGrid w:val="0"/>
              <w:spacing w:before="66" w:line="215" w:lineRule="auto"/>
              <w:ind w:left="139" w:right="138"/>
              <w:jc w:val="center"/>
              <w:rPr>
                <w:rFonts w:hint="default"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计分标准</w:t>
            </w:r>
          </w:p>
        </w:tc>
      </w:tr>
      <w:tr w14:paraId="39C37F46">
        <w:tblPrEx>
          <w:tblCellMar>
            <w:top w:w="45" w:type="dxa"/>
            <w:left w:w="96" w:type="dxa"/>
            <w:bottom w:w="45" w:type="dxa"/>
            <w:right w:w="96" w:type="dxa"/>
          </w:tblCellMar>
        </w:tblPrEx>
        <w:trPr>
          <w:trHeight w:val="0" w:hRule="atLeast"/>
          <w:jc w:val="center"/>
        </w:trPr>
        <w:tc>
          <w:tcPr>
            <w:tcW w:w="1122" w:type="dxa"/>
            <w:vMerge w:val="restart"/>
            <w:tcBorders>
              <w:top w:val="single" w:color="auto" w:sz="4" w:space="0"/>
              <w:left w:val="single" w:color="auto" w:sz="4" w:space="0"/>
            </w:tcBorders>
            <w:shd w:val="clear" w:color="auto" w:fill="FFFFFF"/>
            <w:vAlign w:val="center"/>
          </w:tcPr>
          <w:p w14:paraId="61D0C49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国际级</w:t>
            </w:r>
          </w:p>
        </w:tc>
        <w:tc>
          <w:tcPr>
            <w:tcW w:w="4974" w:type="dxa"/>
            <w:vMerge w:val="restart"/>
            <w:tcBorders>
              <w:top w:val="single" w:color="auto" w:sz="4" w:space="0"/>
              <w:left w:val="single" w:color="auto" w:sz="4" w:space="0"/>
            </w:tcBorders>
            <w:shd w:val="clear" w:color="auto" w:fill="FFFFFF"/>
            <w:vAlign w:val="center"/>
          </w:tcPr>
          <w:p w14:paraId="665D4A82">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 xml:space="preserve"> </w:t>
            </w:r>
          </w:p>
          <w:p w14:paraId="3F50BC3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国际性设计大奖，包括德国的“红点奖”、德国“IF奖"、美国“IDEA奖" 的单项奖等</w:t>
            </w:r>
          </w:p>
        </w:tc>
        <w:tc>
          <w:tcPr>
            <w:tcW w:w="1417" w:type="dxa"/>
            <w:tcBorders>
              <w:top w:val="single" w:color="auto" w:sz="4" w:space="0"/>
              <w:left w:val="single" w:color="auto" w:sz="4" w:space="0"/>
              <w:right w:val="single" w:color="auto" w:sz="4" w:space="0"/>
            </w:tcBorders>
            <w:shd w:val="clear" w:color="auto" w:fill="FFFFFF"/>
            <w:vAlign w:val="center"/>
          </w:tcPr>
          <w:p w14:paraId="2621EE80">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一等奖</w:t>
            </w:r>
          </w:p>
        </w:tc>
        <w:tc>
          <w:tcPr>
            <w:tcW w:w="1395" w:type="dxa"/>
            <w:tcBorders>
              <w:top w:val="single" w:color="auto" w:sz="4" w:space="0"/>
              <w:left w:val="single" w:color="auto" w:sz="4" w:space="0"/>
              <w:right w:val="single" w:color="auto" w:sz="4" w:space="0"/>
            </w:tcBorders>
            <w:shd w:val="clear" w:color="auto" w:fill="FFFFFF"/>
            <w:vAlign w:val="center"/>
          </w:tcPr>
          <w:p w14:paraId="04659ED2">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25</w:t>
            </w:r>
          </w:p>
        </w:tc>
      </w:tr>
      <w:tr w14:paraId="5F12D73D">
        <w:tblPrEx>
          <w:tblCellMar>
            <w:top w:w="45" w:type="dxa"/>
            <w:left w:w="96" w:type="dxa"/>
            <w:bottom w:w="45" w:type="dxa"/>
            <w:right w:w="96" w:type="dxa"/>
          </w:tblCellMar>
        </w:tblPrEx>
        <w:trPr>
          <w:trHeight w:val="0" w:hRule="atLeast"/>
          <w:jc w:val="center"/>
        </w:trPr>
        <w:tc>
          <w:tcPr>
            <w:tcW w:w="1122" w:type="dxa"/>
            <w:vMerge w:val="continue"/>
            <w:tcBorders>
              <w:left w:val="single" w:color="auto" w:sz="4" w:space="0"/>
            </w:tcBorders>
            <w:shd w:val="clear" w:color="auto" w:fill="FFFFFF"/>
            <w:vAlign w:val="center"/>
          </w:tcPr>
          <w:p w14:paraId="662E32F3">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974" w:type="dxa"/>
            <w:vMerge w:val="continue"/>
            <w:tcBorders>
              <w:left w:val="single" w:color="auto" w:sz="4" w:space="0"/>
            </w:tcBorders>
            <w:shd w:val="clear" w:color="auto" w:fill="FFFFFF"/>
            <w:vAlign w:val="center"/>
          </w:tcPr>
          <w:p w14:paraId="3C7F6C7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17" w:type="dxa"/>
            <w:tcBorders>
              <w:top w:val="single" w:color="auto" w:sz="4" w:space="0"/>
              <w:left w:val="single" w:color="auto" w:sz="4" w:space="0"/>
              <w:right w:val="single" w:color="auto" w:sz="4" w:space="0"/>
            </w:tcBorders>
            <w:shd w:val="clear" w:color="auto" w:fill="FFFFFF"/>
            <w:vAlign w:val="center"/>
          </w:tcPr>
          <w:p w14:paraId="77E2E261">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二等奖</w:t>
            </w:r>
          </w:p>
        </w:tc>
        <w:tc>
          <w:tcPr>
            <w:tcW w:w="1395" w:type="dxa"/>
            <w:tcBorders>
              <w:top w:val="single" w:color="auto" w:sz="4" w:space="0"/>
              <w:left w:val="single" w:color="auto" w:sz="4" w:space="0"/>
              <w:right w:val="single" w:color="auto" w:sz="4" w:space="0"/>
            </w:tcBorders>
            <w:shd w:val="clear" w:color="auto" w:fill="FFFFFF"/>
            <w:vAlign w:val="center"/>
          </w:tcPr>
          <w:p w14:paraId="43E931BF">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18</w:t>
            </w:r>
          </w:p>
        </w:tc>
      </w:tr>
      <w:tr w14:paraId="3625F702">
        <w:tblPrEx>
          <w:tblCellMar>
            <w:top w:w="45" w:type="dxa"/>
            <w:left w:w="96" w:type="dxa"/>
            <w:bottom w:w="45" w:type="dxa"/>
            <w:right w:w="96" w:type="dxa"/>
          </w:tblCellMar>
        </w:tblPrEx>
        <w:trPr>
          <w:trHeight w:val="0" w:hRule="atLeast"/>
          <w:jc w:val="center"/>
        </w:trPr>
        <w:tc>
          <w:tcPr>
            <w:tcW w:w="1122" w:type="dxa"/>
            <w:vMerge w:val="continue"/>
            <w:tcBorders>
              <w:left w:val="single" w:color="auto" w:sz="4" w:space="0"/>
            </w:tcBorders>
            <w:shd w:val="clear" w:color="auto" w:fill="FFFFFF"/>
            <w:vAlign w:val="center"/>
          </w:tcPr>
          <w:p w14:paraId="35229BE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974" w:type="dxa"/>
            <w:vMerge w:val="continue"/>
            <w:tcBorders>
              <w:left w:val="single" w:color="auto" w:sz="4" w:space="0"/>
            </w:tcBorders>
            <w:shd w:val="clear" w:color="auto" w:fill="FFFFFF"/>
            <w:vAlign w:val="center"/>
          </w:tcPr>
          <w:p w14:paraId="19DA3BE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17" w:type="dxa"/>
            <w:tcBorders>
              <w:top w:val="single" w:color="auto" w:sz="4" w:space="0"/>
              <w:left w:val="single" w:color="auto" w:sz="4" w:space="0"/>
              <w:right w:val="single" w:color="auto" w:sz="4" w:space="0"/>
            </w:tcBorders>
            <w:shd w:val="clear" w:color="auto" w:fill="FFFFFF"/>
            <w:vAlign w:val="center"/>
          </w:tcPr>
          <w:p w14:paraId="0A87432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三等奖</w:t>
            </w:r>
          </w:p>
        </w:tc>
        <w:tc>
          <w:tcPr>
            <w:tcW w:w="1395" w:type="dxa"/>
            <w:tcBorders>
              <w:top w:val="single" w:color="auto" w:sz="4" w:space="0"/>
              <w:left w:val="single" w:color="auto" w:sz="4" w:space="0"/>
              <w:right w:val="single" w:color="auto" w:sz="4" w:space="0"/>
            </w:tcBorders>
            <w:shd w:val="clear" w:color="auto" w:fill="FFFFFF"/>
            <w:vAlign w:val="center"/>
          </w:tcPr>
          <w:p w14:paraId="27BDD9BA">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12</w:t>
            </w:r>
          </w:p>
        </w:tc>
      </w:tr>
      <w:tr w14:paraId="37947AFF">
        <w:tblPrEx>
          <w:tblCellMar>
            <w:top w:w="45" w:type="dxa"/>
            <w:left w:w="96" w:type="dxa"/>
            <w:bottom w:w="45" w:type="dxa"/>
            <w:right w:w="96" w:type="dxa"/>
          </w:tblCellMar>
        </w:tblPrEx>
        <w:trPr>
          <w:trHeight w:val="0" w:hRule="atLeast"/>
          <w:jc w:val="center"/>
        </w:trPr>
        <w:tc>
          <w:tcPr>
            <w:tcW w:w="1122" w:type="dxa"/>
            <w:vMerge w:val="restart"/>
            <w:tcBorders>
              <w:top w:val="single" w:color="auto" w:sz="4" w:space="0"/>
              <w:left w:val="single" w:color="auto" w:sz="4" w:space="0"/>
            </w:tcBorders>
            <w:shd w:val="clear" w:color="auto" w:fill="FFFFFF"/>
            <w:vAlign w:val="center"/>
          </w:tcPr>
          <w:p w14:paraId="37EE995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w:t>
            </w:r>
          </w:p>
        </w:tc>
        <w:tc>
          <w:tcPr>
            <w:tcW w:w="4974" w:type="dxa"/>
            <w:vMerge w:val="restart"/>
            <w:tcBorders>
              <w:top w:val="single" w:color="auto" w:sz="4" w:space="0"/>
              <w:left w:val="single" w:color="auto" w:sz="4" w:space="0"/>
            </w:tcBorders>
            <w:shd w:val="clear" w:color="auto" w:fill="FFFFFF"/>
            <w:vAlign w:val="center"/>
          </w:tcPr>
          <w:p w14:paraId="0967B2E0">
            <w:pPr>
              <w:snapToGrid w:val="0"/>
              <w:spacing w:line="360" w:lineRule="exact"/>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由国家政府及相关部门主办的各项竞赛主办的设计类项目</w:t>
            </w:r>
          </w:p>
        </w:tc>
        <w:tc>
          <w:tcPr>
            <w:tcW w:w="1417" w:type="dxa"/>
            <w:tcBorders>
              <w:top w:val="single" w:color="auto" w:sz="4" w:space="0"/>
              <w:left w:val="single" w:color="auto" w:sz="4" w:space="0"/>
              <w:right w:val="single" w:color="auto" w:sz="4" w:space="0"/>
            </w:tcBorders>
            <w:shd w:val="clear" w:color="auto" w:fill="FFFFFF"/>
            <w:vAlign w:val="center"/>
          </w:tcPr>
          <w:p w14:paraId="0871875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一等奖</w:t>
            </w:r>
          </w:p>
        </w:tc>
        <w:tc>
          <w:tcPr>
            <w:tcW w:w="1395" w:type="dxa"/>
            <w:tcBorders>
              <w:top w:val="single" w:color="auto" w:sz="4" w:space="0"/>
              <w:left w:val="single" w:color="auto" w:sz="4" w:space="0"/>
              <w:right w:val="single" w:color="auto" w:sz="4" w:space="0"/>
            </w:tcBorders>
            <w:shd w:val="clear" w:color="auto" w:fill="FFFFFF"/>
            <w:vAlign w:val="center"/>
          </w:tcPr>
          <w:p w14:paraId="16B9200C">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9</w:t>
            </w:r>
          </w:p>
        </w:tc>
      </w:tr>
      <w:tr w14:paraId="3DD9038F">
        <w:tblPrEx>
          <w:tblCellMar>
            <w:top w:w="45" w:type="dxa"/>
            <w:left w:w="96" w:type="dxa"/>
            <w:bottom w:w="45" w:type="dxa"/>
            <w:right w:w="96" w:type="dxa"/>
          </w:tblCellMar>
        </w:tblPrEx>
        <w:trPr>
          <w:trHeight w:val="0" w:hRule="atLeast"/>
          <w:jc w:val="center"/>
        </w:trPr>
        <w:tc>
          <w:tcPr>
            <w:tcW w:w="1122" w:type="dxa"/>
            <w:vMerge w:val="continue"/>
            <w:tcBorders>
              <w:left w:val="single" w:color="auto" w:sz="4" w:space="0"/>
            </w:tcBorders>
            <w:shd w:val="clear" w:color="auto" w:fill="FFFFFF"/>
            <w:vAlign w:val="center"/>
          </w:tcPr>
          <w:p w14:paraId="594CE289">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974" w:type="dxa"/>
            <w:vMerge w:val="continue"/>
            <w:tcBorders>
              <w:left w:val="single" w:color="auto" w:sz="4" w:space="0"/>
            </w:tcBorders>
            <w:shd w:val="clear" w:color="auto" w:fill="FFFFFF"/>
            <w:vAlign w:val="center"/>
          </w:tcPr>
          <w:p w14:paraId="4341ED74">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17" w:type="dxa"/>
            <w:tcBorders>
              <w:top w:val="single" w:color="auto" w:sz="4" w:space="0"/>
              <w:left w:val="single" w:color="auto" w:sz="4" w:space="0"/>
              <w:right w:val="single" w:color="auto" w:sz="4" w:space="0"/>
            </w:tcBorders>
            <w:shd w:val="clear" w:color="auto" w:fill="FFFFFF"/>
            <w:vAlign w:val="center"/>
          </w:tcPr>
          <w:p w14:paraId="06D5553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二等奖</w:t>
            </w:r>
          </w:p>
        </w:tc>
        <w:tc>
          <w:tcPr>
            <w:tcW w:w="1395" w:type="dxa"/>
            <w:tcBorders>
              <w:top w:val="single" w:color="auto" w:sz="4" w:space="0"/>
              <w:left w:val="single" w:color="auto" w:sz="4" w:space="0"/>
              <w:right w:val="single" w:color="auto" w:sz="4" w:space="0"/>
            </w:tcBorders>
            <w:shd w:val="clear" w:color="auto" w:fill="FFFFFF"/>
            <w:vAlign w:val="center"/>
          </w:tcPr>
          <w:p w14:paraId="741BE09F">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6</w:t>
            </w:r>
          </w:p>
        </w:tc>
      </w:tr>
      <w:tr w14:paraId="40BEA7EB">
        <w:tblPrEx>
          <w:tblCellMar>
            <w:top w:w="45" w:type="dxa"/>
            <w:left w:w="96" w:type="dxa"/>
            <w:bottom w:w="45" w:type="dxa"/>
            <w:right w:w="96" w:type="dxa"/>
          </w:tblCellMar>
        </w:tblPrEx>
        <w:trPr>
          <w:trHeight w:val="0" w:hRule="atLeast"/>
          <w:jc w:val="center"/>
        </w:trPr>
        <w:tc>
          <w:tcPr>
            <w:tcW w:w="1122" w:type="dxa"/>
            <w:vMerge w:val="continue"/>
            <w:tcBorders>
              <w:left w:val="single" w:color="auto" w:sz="4" w:space="0"/>
            </w:tcBorders>
            <w:shd w:val="clear" w:color="auto" w:fill="FFFFFF"/>
            <w:vAlign w:val="center"/>
          </w:tcPr>
          <w:p w14:paraId="6E191E89">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4974" w:type="dxa"/>
            <w:vMerge w:val="continue"/>
            <w:tcBorders>
              <w:left w:val="single" w:color="auto" w:sz="4" w:space="0"/>
            </w:tcBorders>
            <w:shd w:val="clear" w:color="auto" w:fill="FFFFFF"/>
            <w:vAlign w:val="center"/>
          </w:tcPr>
          <w:p w14:paraId="0038BCE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17" w:type="dxa"/>
            <w:tcBorders>
              <w:top w:val="single" w:color="auto" w:sz="4" w:space="0"/>
              <w:left w:val="single" w:color="auto" w:sz="4" w:space="0"/>
              <w:right w:val="single" w:color="auto" w:sz="4" w:space="0"/>
            </w:tcBorders>
            <w:shd w:val="clear" w:color="auto" w:fill="FFFFFF"/>
            <w:vAlign w:val="center"/>
          </w:tcPr>
          <w:p w14:paraId="20053A7B">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三等奖</w:t>
            </w:r>
          </w:p>
        </w:tc>
        <w:tc>
          <w:tcPr>
            <w:tcW w:w="1395" w:type="dxa"/>
            <w:tcBorders>
              <w:top w:val="single" w:color="auto" w:sz="4" w:space="0"/>
              <w:left w:val="single" w:color="auto" w:sz="4" w:space="0"/>
              <w:right w:val="single" w:color="auto" w:sz="4" w:space="0"/>
            </w:tcBorders>
            <w:shd w:val="clear" w:color="auto" w:fill="FFFFFF"/>
            <w:vAlign w:val="center"/>
          </w:tcPr>
          <w:p w14:paraId="49314F31">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4.8</w:t>
            </w:r>
          </w:p>
        </w:tc>
      </w:tr>
      <w:tr w14:paraId="57BD91B0">
        <w:tblPrEx>
          <w:tblCellMar>
            <w:top w:w="45" w:type="dxa"/>
            <w:left w:w="96" w:type="dxa"/>
            <w:bottom w:w="45" w:type="dxa"/>
            <w:right w:w="96" w:type="dxa"/>
          </w:tblCellMar>
        </w:tblPrEx>
        <w:trPr>
          <w:trHeight w:val="0" w:hRule="atLeast"/>
          <w:jc w:val="center"/>
        </w:trPr>
        <w:tc>
          <w:tcPr>
            <w:tcW w:w="1122" w:type="dxa"/>
            <w:vMerge w:val="restart"/>
            <w:tcBorders>
              <w:top w:val="single" w:color="auto" w:sz="4" w:space="0"/>
              <w:left w:val="single" w:color="auto" w:sz="4" w:space="0"/>
            </w:tcBorders>
            <w:shd w:val="clear" w:color="auto" w:fill="FFFFFF"/>
            <w:vAlign w:val="center"/>
          </w:tcPr>
          <w:p w14:paraId="28506C74">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w:t>
            </w:r>
          </w:p>
        </w:tc>
        <w:tc>
          <w:tcPr>
            <w:tcW w:w="4974" w:type="dxa"/>
            <w:vMerge w:val="restart"/>
            <w:tcBorders>
              <w:top w:val="single" w:color="auto" w:sz="4" w:space="0"/>
              <w:left w:val="single" w:color="auto" w:sz="4" w:space="0"/>
            </w:tcBorders>
            <w:shd w:val="clear" w:color="auto" w:fill="FFFFFF"/>
            <w:vAlign w:val="center"/>
          </w:tcPr>
          <w:p w14:paraId="3C17F15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由省级政府教育及相关部门、国家级行业协会和学会主办的设计类项目</w:t>
            </w:r>
          </w:p>
        </w:tc>
        <w:tc>
          <w:tcPr>
            <w:tcW w:w="1417" w:type="dxa"/>
            <w:tcBorders>
              <w:top w:val="single" w:color="auto" w:sz="4" w:space="0"/>
              <w:left w:val="single" w:color="auto" w:sz="4" w:space="0"/>
              <w:right w:val="single" w:color="auto" w:sz="4" w:space="0"/>
            </w:tcBorders>
            <w:shd w:val="clear" w:color="auto" w:fill="FFFFFF"/>
            <w:vAlign w:val="center"/>
          </w:tcPr>
          <w:p w14:paraId="026B69A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一等奖</w:t>
            </w:r>
          </w:p>
        </w:tc>
        <w:tc>
          <w:tcPr>
            <w:tcW w:w="1395" w:type="dxa"/>
            <w:tcBorders>
              <w:top w:val="single" w:color="auto" w:sz="4" w:space="0"/>
              <w:left w:val="single" w:color="auto" w:sz="4" w:space="0"/>
              <w:right w:val="single" w:color="auto" w:sz="4" w:space="0"/>
            </w:tcBorders>
            <w:shd w:val="clear" w:color="auto" w:fill="FFFFFF"/>
            <w:vAlign w:val="center"/>
          </w:tcPr>
          <w:p w14:paraId="1B74E09E">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4.8</w:t>
            </w:r>
          </w:p>
        </w:tc>
      </w:tr>
      <w:tr w14:paraId="53F41ACA">
        <w:tblPrEx>
          <w:tblCellMar>
            <w:top w:w="45" w:type="dxa"/>
            <w:left w:w="96" w:type="dxa"/>
            <w:bottom w:w="45" w:type="dxa"/>
            <w:right w:w="96" w:type="dxa"/>
          </w:tblCellMar>
        </w:tblPrEx>
        <w:trPr>
          <w:trHeight w:val="0" w:hRule="atLeast"/>
          <w:jc w:val="center"/>
        </w:trPr>
        <w:tc>
          <w:tcPr>
            <w:tcW w:w="1122" w:type="dxa"/>
            <w:vMerge w:val="continue"/>
            <w:tcBorders>
              <w:left w:val="single" w:color="auto" w:sz="4" w:space="0"/>
            </w:tcBorders>
            <w:shd w:val="clear" w:color="auto" w:fill="FFFFFF"/>
            <w:vAlign w:val="center"/>
          </w:tcPr>
          <w:p w14:paraId="499F929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974" w:type="dxa"/>
            <w:vMerge w:val="continue"/>
            <w:tcBorders>
              <w:left w:val="single" w:color="auto" w:sz="4" w:space="0"/>
            </w:tcBorders>
            <w:shd w:val="clear" w:color="auto" w:fill="FFFFFF"/>
            <w:vAlign w:val="center"/>
          </w:tcPr>
          <w:p w14:paraId="6098B47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17" w:type="dxa"/>
            <w:tcBorders>
              <w:top w:val="single" w:color="auto" w:sz="4" w:space="0"/>
              <w:left w:val="single" w:color="auto" w:sz="4" w:space="0"/>
              <w:right w:val="single" w:color="auto" w:sz="4" w:space="0"/>
            </w:tcBorders>
            <w:shd w:val="clear" w:color="auto" w:fill="FFFFFF"/>
            <w:vAlign w:val="center"/>
          </w:tcPr>
          <w:p w14:paraId="3108D12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二等奖</w:t>
            </w:r>
          </w:p>
        </w:tc>
        <w:tc>
          <w:tcPr>
            <w:tcW w:w="1395" w:type="dxa"/>
            <w:tcBorders>
              <w:top w:val="single" w:color="auto" w:sz="4" w:space="0"/>
              <w:left w:val="single" w:color="auto" w:sz="4" w:space="0"/>
              <w:right w:val="single" w:color="auto" w:sz="4" w:space="0"/>
            </w:tcBorders>
            <w:shd w:val="clear" w:color="auto" w:fill="FFFFFF"/>
            <w:vAlign w:val="center"/>
          </w:tcPr>
          <w:p w14:paraId="417C863D">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w:t>
            </w:r>
          </w:p>
        </w:tc>
      </w:tr>
      <w:tr w14:paraId="0FCFB9E4">
        <w:tblPrEx>
          <w:tblCellMar>
            <w:top w:w="45" w:type="dxa"/>
            <w:left w:w="96" w:type="dxa"/>
            <w:bottom w:w="45" w:type="dxa"/>
            <w:right w:w="96" w:type="dxa"/>
          </w:tblCellMar>
        </w:tblPrEx>
        <w:trPr>
          <w:trHeight w:val="0" w:hRule="atLeast"/>
          <w:jc w:val="center"/>
        </w:trPr>
        <w:tc>
          <w:tcPr>
            <w:tcW w:w="1122" w:type="dxa"/>
            <w:vMerge w:val="continue"/>
            <w:tcBorders>
              <w:left w:val="single" w:color="auto" w:sz="4" w:space="0"/>
            </w:tcBorders>
            <w:shd w:val="clear" w:color="auto" w:fill="FFFFFF"/>
            <w:vAlign w:val="center"/>
          </w:tcPr>
          <w:p w14:paraId="6F53D6F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974" w:type="dxa"/>
            <w:vMerge w:val="continue"/>
            <w:tcBorders>
              <w:left w:val="single" w:color="auto" w:sz="4" w:space="0"/>
            </w:tcBorders>
            <w:shd w:val="clear" w:color="auto" w:fill="FFFFFF"/>
            <w:vAlign w:val="center"/>
          </w:tcPr>
          <w:p w14:paraId="743CA4A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17" w:type="dxa"/>
            <w:tcBorders>
              <w:top w:val="single" w:color="auto" w:sz="4" w:space="0"/>
              <w:left w:val="single" w:color="auto" w:sz="4" w:space="0"/>
              <w:right w:val="single" w:color="auto" w:sz="4" w:space="0"/>
            </w:tcBorders>
            <w:shd w:val="clear" w:color="auto" w:fill="FFFFFF"/>
            <w:vAlign w:val="center"/>
          </w:tcPr>
          <w:p w14:paraId="48168EE3">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三等奖</w:t>
            </w:r>
          </w:p>
        </w:tc>
        <w:tc>
          <w:tcPr>
            <w:tcW w:w="1395" w:type="dxa"/>
            <w:tcBorders>
              <w:top w:val="single" w:color="auto" w:sz="4" w:space="0"/>
              <w:left w:val="single" w:color="auto" w:sz="4" w:space="0"/>
              <w:right w:val="single" w:color="auto" w:sz="4" w:space="0"/>
            </w:tcBorders>
            <w:shd w:val="clear" w:color="auto" w:fill="FFFFFF"/>
            <w:vAlign w:val="center"/>
          </w:tcPr>
          <w:p w14:paraId="359C6D66">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w:t>
            </w:r>
          </w:p>
        </w:tc>
      </w:tr>
      <w:tr w14:paraId="384FF903">
        <w:tblPrEx>
          <w:tblCellMar>
            <w:top w:w="45" w:type="dxa"/>
            <w:left w:w="96" w:type="dxa"/>
            <w:bottom w:w="45" w:type="dxa"/>
            <w:right w:w="96" w:type="dxa"/>
          </w:tblCellMar>
        </w:tblPrEx>
        <w:trPr>
          <w:trHeight w:val="0" w:hRule="atLeast"/>
          <w:jc w:val="center"/>
        </w:trPr>
        <w:tc>
          <w:tcPr>
            <w:tcW w:w="890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A94BEAB">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计分说明：</w:t>
            </w:r>
          </w:p>
          <w:p w14:paraId="5F92F76B">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中国美协和文化部主办的全国美术作品展览奖、国家各部委（局）主办的各类全国性作品展、中国文联和中国音协共同主办的中国音乐金钟奖、国家有关部门主办的文学、艺术类作品单项奖按省部级相应级别奖励。</w:t>
            </w:r>
          </w:p>
          <w:p w14:paraId="1544E91C">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2.省级有关部门组织的美术作品展览奖、各类作品展、文学、艺术类作品单项奖按地厅级相应级别奖励。</w:t>
            </w:r>
          </w:p>
          <w:p w14:paraId="20586AD8">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3.研究生取得的科研成果必须与所学专业相关,所发表的非学术类作品必须反映研究生学习生活,否则不加分。</w:t>
            </w:r>
          </w:p>
          <w:p w14:paraId="1F504DE4">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4.团队项目如多人署名，排名分先后的，本人得分的计算公式为：得分＝该项目分值/本人排名名次，且只计排名前三。</w:t>
            </w:r>
          </w:p>
          <w:p w14:paraId="19D7C4A2">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5.设计竞赛若为个人参赛，分数按对应奖励分值的90%计。</w:t>
            </w:r>
          </w:p>
          <w:p w14:paraId="41BE0227">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6.同一参赛作品参加不同的设计竞赛项目按最高级别认定。</w:t>
            </w:r>
          </w:p>
          <w:p w14:paraId="1AE45F22">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default" w:ascii="方正仿宋_GB2312" w:hAnsi="方正仿宋_GB2312" w:eastAsia="方正仿宋_GB2312" w:cs="方正仿宋_GB2312"/>
                <w:color w:val="auto"/>
                <w:spacing w:val="1"/>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7. 设计竞赛（含学科竞赛）项目个人累计加分限定三项。</w:t>
            </w:r>
          </w:p>
        </w:tc>
      </w:tr>
    </w:tbl>
    <w:p w14:paraId="4DDDB901">
      <w:pPr>
        <w:spacing w:before="117" w:line="196" w:lineRule="auto"/>
        <w:rPr>
          <w:rFonts w:hint="eastAsia" w:ascii="黑体" w:hAnsi="黑体" w:eastAsia="黑体" w:cs="黑体"/>
          <w:color w:val="auto"/>
          <w:spacing w:val="-3"/>
          <w:sz w:val="32"/>
          <w:szCs w:val="32"/>
        </w:rPr>
      </w:pPr>
    </w:p>
    <w:p w14:paraId="31DB109F">
      <w:pPr>
        <w:spacing w:before="117" w:line="196" w:lineRule="auto"/>
        <w:ind w:firstLine="39"/>
        <w:rPr>
          <w:rFonts w:hint="eastAsia" w:ascii="黑体" w:hAnsi="黑体" w:eastAsia="黑体" w:cs="黑体"/>
          <w:color w:val="auto"/>
          <w:spacing w:val="-3"/>
          <w:sz w:val="32"/>
          <w:szCs w:val="32"/>
        </w:rPr>
      </w:pPr>
    </w:p>
    <w:p w14:paraId="4EAF11B7">
      <w:pPr>
        <w:spacing w:before="117" w:line="196" w:lineRule="auto"/>
        <w:ind w:firstLine="39"/>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t>附表5  研究生科技创新项目计分标准</w:t>
      </w:r>
    </w:p>
    <w:tbl>
      <w:tblPr>
        <w:tblStyle w:val="11"/>
        <w:tblW w:w="87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80" w:type="dxa"/>
          <w:left w:w="128" w:type="dxa"/>
          <w:bottom w:w="80" w:type="dxa"/>
          <w:right w:w="128" w:type="dxa"/>
        </w:tblCellMar>
      </w:tblPr>
      <w:tblGrid>
        <w:gridCol w:w="1508"/>
        <w:gridCol w:w="2458"/>
        <w:gridCol w:w="4748"/>
      </w:tblGrid>
      <w:tr w14:paraId="3A932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tblHeader/>
          <w:jc w:val="center"/>
        </w:trPr>
        <w:tc>
          <w:tcPr>
            <w:tcW w:w="1508" w:type="dxa"/>
            <w:tcBorders>
              <w:left w:val="single" w:color="000000" w:sz="6" w:space="0"/>
              <w:bottom w:val="single" w:color="auto" w:sz="4" w:space="0"/>
              <w:right w:val="single" w:color="000000" w:sz="8" w:space="0"/>
            </w:tcBorders>
            <w:vAlign w:val="center"/>
          </w:tcPr>
          <w:p w14:paraId="4D779DCA">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项目等级</w:t>
            </w:r>
          </w:p>
        </w:tc>
        <w:tc>
          <w:tcPr>
            <w:tcW w:w="2458" w:type="dxa"/>
            <w:tcBorders>
              <w:left w:val="single" w:color="000000" w:sz="8" w:space="0"/>
              <w:bottom w:val="single" w:color="auto" w:sz="4" w:space="0"/>
              <w:right w:val="single" w:color="000000" w:sz="8" w:space="0"/>
            </w:tcBorders>
            <w:vAlign w:val="center"/>
          </w:tcPr>
          <w:p w14:paraId="12D4719B">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计分标准</w:t>
            </w:r>
          </w:p>
        </w:tc>
        <w:tc>
          <w:tcPr>
            <w:tcW w:w="4748" w:type="dxa"/>
            <w:tcBorders>
              <w:left w:val="single" w:color="000000" w:sz="8" w:space="0"/>
              <w:bottom w:val="single" w:color="auto" w:sz="4" w:space="0"/>
              <w:right w:val="single" w:color="000000" w:sz="8" w:space="0"/>
            </w:tcBorders>
            <w:vAlign w:val="center"/>
          </w:tcPr>
          <w:p w14:paraId="3DD880F0">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计分说明</w:t>
            </w:r>
          </w:p>
        </w:tc>
      </w:tr>
      <w:tr w14:paraId="67961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14:paraId="0ACD88B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w:t>
            </w:r>
          </w:p>
        </w:tc>
        <w:tc>
          <w:tcPr>
            <w:tcW w:w="2458" w:type="dxa"/>
            <w:tcBorders>
              <w:top w:val="single" w:color="auto" w:sz="4" w:space="0"/>
              <w:left w:val="single" w:color="auto" w:sz="4" w:space="0"/>
              <w:bottom w:val="single" w:color="auto" w:sz="4" w:space="0"/>
              <w:right w:val="single" w:color="auto" w:sz="4" w:space="0"/>
            </w:tcBorders>
            <w:vAlign w:val="center"/>
          </w:tcPr>
          <w:p w14:paraId="6F427C4C">
            <w:pPr>
              <w:snapToGrid w:val="0"/>
              <w:spacing w:line="360" w:lineRule="exact"/>
              <w:ind w:firstLine="256" w:firstLineChars="100"/>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25分/项</w:t>
            </w:r>
          </w:p>
        </w:tc>
        <w:tc>
          <w:tcPr>
            <w:tcW w:w="4748" w:type="dxa"/>
            <w:vMerge w:val="restart"/>
            <w:tcBorders>
              <w:top w:val="single" w:color="auto" w:sz="4" w:space="0"/>
              <w:left w:val="single" w:color="auto" w:sz="4" w:space="0"/>
              <w:bottom w:val="single" w:color="auto" w:sz="4" w:space="0"/>
              <w:right w:val="single" w:color="auto" w:sz="4" w:space="0"/>
            </w:tcBorders>
            <w:vAlign w:val="center"/>
          </w:tcPr>
          <w:p w14:paraId="1F8F7EC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1.研究生科技创新项目计分在项目共同申报人间分配,由项目主持人提出具体分配方案,但主持人不得少于50%；</w:t>
            </w:r>
          </w:p>
          <w:p w14:paraId="68549F1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2.“省级”指湖南省教育厅研究生科技创新项目。</w:t>
            </w:r>
          </w:p>
        </w:tc>
      </w:tr>
      <w:tr w14:paraId="24148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975" w:hRule="atLeast"/>
          <w:jc w:val="center"/>
        </w:trPr>
        <w:tc>
          <w:tcPr>
            <w:tcW w:w="1508" w:type="dxa"/>
            <w:tcBorders>
              <w:top w:val="single" w:color="auto" w:sz="4" w:space="0"/>
              <w:left w:val="single" w:color="000000" w:sz="6" w:space="0"/>
              <w:right w:val="single" w:color="000000" w:sz="8" w:space="0"/>
            </w:tcBorders>
            <w:vAlign w:val="center"/>
          </w:tcPr>
          <w:p w14:paraId="4C69D02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 级</w:t>
            </w:r>
          </w:p>
        </w:tc>
        <w:tc>
          <w:tcPr>
            <w:tcW w:w="2458" w:type="dxa"/>
            <w:tcBorders>
              <w:top w:val="single" w:color="auto" w:sz="4" w:space="0"/>
              <w:left w:val="single" w:color="000000" w:sz="8" w:space="0"/>
              <w:right w:val="single" w:color="000000" w:sz="8" w:space="0"/>
            </w:tcBorders>
            <w:vAlign w:val="center"/>
          </w:tcPr>
          <w:p w14:paraId="3977CD5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重点项目：18分/项</w:t>
            </w:r>
          </w:p>
          <w:p w14:paraId="03C6D9D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一般项目：10分/项</w:t>
            </w:r>
          </w:p>
        </w:tc>
        <w:tc>
          <w:tcPr>
            <w:tcW w:w="4748" w:type="dxa"/>
            <w:vMerge w:val="continue"/>
            <w:tcBorders>
              <w:top w:val="single" w:color="auto" w:sz="4" w:space="0"/>
              <w:left w:val="single" w:color="auto" w:sz="4" w:space="0"/>
              <w:bottom w:val="single" w:color="auto" w:sz="4" w:space="0"/>
              <w:right w:val="single" w:color="auto" w:sz="4" w:space="0"/>
            </w:tcBorders>
            <w:vAlign w:val="center"/>
          </w:tcPr>
          <w:p w14:paraId="21BE505B">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632C0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881" w:hRule="atLeast"/>
          <w:jc w:val="center"/>
        </w:trPr>
        <w:tc>
          <w:tcPr>
            <w:tcW w:w="1508" w:type="dxa"/>
            <w:tcBorders>
              <w:top w:val="single" w:color="auto" w:sz="4" w:space="0"/>
              <w:left w:val="single" w:color="000000" w:sz="6" w:space="0"/>
              <w:right w:val="single" w:color="000000" w:sz="8" w:space="0"/>
            </w:tcBorders>
            <w:vAlign w:val="center"/>
          </w:tcPr>
          <w:p w14:paraId="5670577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地厅级</w:t>
            </w:r>
          </w:p>
        </w:tc>
        <w:tc>
          <w:tcPr>
            <w:tcW w:w="2458" w:type="dxa"/>
            <w:tcBorders>
              <w:top w:val="single" w:color="auto" w:sz="4" w:space="0"/>
              <w:left w:val="single" w:color="000000" w:sz="8" w:space="0"/>
              <w:right w:val="single" w:color="000000" w:sz="8" w:space="0"/>
            </w:tcBorders>
            <w:vAlign w:val="center"/>
          </w:tcPr>
          <w:p w14:paraId="104CF3B3">
            <w:pPr>
              <w:snapToGrid w:val="0"/>
              <w:spacing w:line="360" w:lineRule="exact"/>
              <w:ind w:firstLine="256" w:firstLineChars="100"/>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5分/项</w:t>
            </w:r>
          </w:p>
        </w:tc>
        <w:tc>
          <w:tcPr>
            <w:tcW w:w="4748" w:type="dxa"/>
            <w:vMerge w:val="continue"/>
            <w:tcBorders>
              <w:top w:val="single" w:color="auto" w:sz="4" w:space="0"/>
              <w:left w:val="single" w:color="auto" w:sz="4" w:space="0"/>
              <w:bottom w:val="single" w:color="auto" w:sz="4" w:space="0"/>
              <w:right w:val="single" w:color="auto" w:sz="4" w:space="0"/>
            </w:tcBorders>
            <w:vAlign w:val="center"/>
          </w:tcPr>
          <w:p w14:paraId="1776F69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r>
      <w:tr w14:paraId="19B9C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8714" w:type="dxa"/>
            <w:gridSpan w:val="3"/>
            <w:tcBorders>
              <w:left w:val="single" w:color="000000" w:sz="6" w:space="0"/>
              <w:right w:val="single" w:color="000000" w:sz="8" w:space="0"/>
            </w:tcBorders>
            <w:vAlign w:val="center"/>
          </w:tcPr>
          <w:p w14:paraId="2B4744C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备注：重复立项的项目只按最高标准计分。</w:t>
            </w:r>
          </w:p>
        </w:tc>
      </w:tr>
    </w:tbl>
    <w:p w14:paraId="67FAE36F">
      <w:pPr>
        <w:rPr>
          <w:color w:val="auto"/>
        </w:rPr>
        <w:sectPr>
          <w:pgSz w:w="11900" w:h="16840"/>
          <w:pgMar w:top="1440" w:right="1701" w:bottom="1440" w:left="1701" w:header="0" w:footer="510" w:gutter="0"/>
          <w:pgNumType w:fmt="decimal"/>
          <w:cols w:space="720" w:num="1"/>
        </w:sectPr>
      </w:pPr>
    </w:p>
    <w:p w14:paraId="7A018E69">
      <w:pPr>
        <w:spacing w:before="117" w:line="196" w:lineRule="auto"/>
        <w:ind w:firstLine="39"/>
        <w:rPr>
          <w:rFonts w:hint="eastAsia" w:ascii="宋体" w:hAnsi="宋体" w:eastAsia="宋体" w:cs="宋体"/>
          <w:b/>
          <w:bCs/>
          <w:color w:val="auto"/>
          <w:spacing w:val="-3"/>
          <w:sz w:val="32"/>
          <w:szCs w:val="32"/>
        </w:rPr>
      </w:pPr>
      <w:r>
        <w:rPr>
          <w:rFonts w:hint="eastAsia" w:ascii="黑体" w:hAnsi="黑体" w:eastAsia="黑体" w:cs="黑体"/>
          <w:color w:val="auto"/>
          <w:spacing w:val="-3"/>
          <w:sz w:val="32"/>
          <w:szCs w:val="32"/>
        </w:rPr>
        <w:t>附表</w:t>
      </w:r>
      <w:r>
        <w:rPr>
          <w:rFonts w:hint="eastAsia" w:ascii="黑体" w:hAnsi="黑体" w:eastAsia="黑体" w:cs="黑体"/>
          <w:color w:val="auto"/>
          <w:spacing w:val="-3"/>
          <w:sz w:val="32"/>
          <w:szCs w:val="32"/>
          <w:lang w:val="en-US" w:eastAsia="zh-CN"/>
        </w:rPr>
        <w:t>6</w:t>
      </w:r>
      <w:r>
        <w:rPr>
          <w:rFonts w:hint="eastAsia" w:ascii="黑体" w:hAnsi="黑体" w:eastAsia="黑体" w:cs="黑体"/>
          <w:color w:val="auto"/>
          <w:spacing w:val="-3"/>
          <w:sz w:val="32"/>
          <w:szCs w:val="32"/>
        </w:rPr>
        <w:t xml:space="preserve">  </w:t>
      </w:r>
      <w:r>
        <w:rPr>
          <w:rFonts w:hint="eastAsia" w:ascii="黑体" w:hAnsi="黑体" w:eastAsia="黑体" w:cs="黑体"/>
          <w:color w:val="auto"/>
          <w:spacing w:val="-3"/>
          <w:sz w:val="32"/>
          <w:szCs w:val="32"/>
          <w:lang w:val="en-US" w:eastAsia="zh-CN"/>
        </w:rPr>
        <w:t>智库研究成果计分标准</w:t>
      </w:r>
    </w:p>
    <w:tbl>
      <w:tblPr>
        <w:tblStyle w:val="11"/>
        <w:tblW w:w="922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72"/>
        <w:gridCol w:w="1265"/>
        <w:gridCol w:w="2386"/>
      </w:tblGrid>
      <w:tr w14:paraId="0E213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jc w:val="center"/>
        </w:trPr>
        <w:tc>
          <w:tcPr>
            <w:tcW w:w="5572" w:type="dxa"/>
            <w:tcBorders>
              <w:top w:val="single" w:color="000000" w:sz="2" w:space="0"/>
              <w:bottom w:val="single" w:color="000000" w:sz="2" w:space="0"/>
            </w:tcBorders>
            <w:vAlign w:val="center"/>
          </w:tcPr>
          <w:p w14:paraId="6C7F7F4C">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内  容</w:t>
            </w:r>
          </w:p>
        </w:tc>
        <w:tc>
          <w:tcPr>
            <w:tcW w:w="1265" w:type="dxa"/>
            <w:tcBorders>
              <w:top w:val="single" w:color="000000" w:sz="2" w:space="0"/>
              <w:bottom w:val="single" w:color="000000" w:sz="2" w:space="0"/>
            </w:tcBorders>
            <w:vAlign w:val="center"/>
          </w:tcPr>
          <w:p w14:paraId="6C92FD37">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计分标准</w:t>
            </w:r>
          </w:p>
        </w:tc>
        <w:tc>
          <w:tcPr>
            <w:tcW w:w="2386" w:type="dxa"/>
            <w:tcBorders>
              <w:top w:val="single" w:color="000000" w:sz="2" w:space="0"/>
              <w:bottom w:val="single" w:color="000000" w:sz="2" w:space="0"/>
            </w:tcBorders>
            <w:vAlign w:val="center"/>
          </w:tcPr>
          <w:p w14:paraId="4C259AB0">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计分说明</w:t>
            </w:r>
          </w:p>
        </w:tc>
      </w:tr>
      <w:tr w14:paraId="2A96A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4" w:hRule="atLeast"/>
          <w:jc w:val="center"/>
        </w:trPr>
        <w:tc>
          <w:tcPr>
            <w:tcW w:w="5572" w:type="dxa"/>
            <w:tcBorders>
              <w:top w:val="single" w:color="000000" w:sz="2" w:space="0"/>
              <w:bottom w:val="single" w:color="000000" w:sz="2" w:space="0"/>
            </w:tcBorders>
            <w:vAlign w:val="center"/>
          </w:tcPr>
          <w:p w14:paraId="39C20A2E">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咨询报告、调研报告与对策建议获党和国家领导人肯定性批示并被国家有关部门采纳。</w:t>
            </w:r>
          </w:p>
        </w:tc>
        <w:tc>
          <w:tcPr>
            <w:tcW w:w="1265" w:type="dxa"/>
            <w:tcBorders>
              <w:top w:val="single" w:color="000000" w:sz="2" w:space="0"/>
              <w:bottom w:val="single" w:color="000000" w:sz="2" w:space="0"/>
            </w:tcBorders>
            <w:vAlign w:val="center"/>
          </w:tcPr>
          <w:p w14:paraId="046C7EDB">
            <w:pPr>
              <w:snapToGrid w:val="0"/>
              <w:spacing w:line="360" w:lineRule="exact"/>
              <w:ind w:firstLine="256" w:firstLineChars="100"/>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50分/份</w:t>
            </w:r>
          </w:p>
        </w:tc>
        <w:tc>
          <w:tcPr>
            <w:tcW w:w="2386" w:type="dxa"/>
            <w:vMerge w:val="restart"/>
            <w:tcBorders>
              <w:top w:val="single" w:color="000000" w:sz="2" w:space="0"/>
              <w:bottom w:val="nil"/>
            </w:tcBorders>
            <w:vAlign w:val="center"/>
          </w:tcPr>
          <w:p w14:paraId="48E7ED44">
            <w:pPr>
              <w:snapToGrid w:val="0"/>
              <w:spacing w:line="360" w:lineRule="exact"/>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1.所有在研究报告中署名的研究生均得分,由第一作者或指导教师制定分配方案</w:t>
            </w:r>
          </w:p>
          <w:p w14:paraId="6FA0AAB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2.不足1分的按1分算。</w:t>
            </w:r>
          </w:p>
        </w:tc>
      </w:tr>
      <w:tr w14:paraId="1D779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6" w:hRule="atLeast"/>
          <w:jc w:val="center"/>
        </w:trPr>
        <w:tc>
          <w:tcPr>
            <w:tcW w:w="5572" w:type="dxa"/>
            <w:tcBorders>
              <w:top w:val="single" w:color="000000" w:sz="2" w:space="0"/>
              <w:bottom w:val="single" w:color="000000" w:sz="2" w:space="0"/>
            </w:tcBorders>
            <w:vAlign w:val="center"/>
          </w:tcPr>
          <w:p w14:paraId="4ABC89F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咨询报告、调研报告与对策建议获省委省政府、国务院部委主要领导批示并被省部有关部门采纳。</w:t>
            </w:r>
          </w:p>
        </w:tc>
        <w:tc>
          <w:tcPr>
            <w:tcW w:w="1265" w:type="dxa"/>
            <w:tcBorders>
              <w:top w:val="single" w:color="000000" w:sz="2" w:space="0"/>
              <w:bottom w:val="single" w:color="000000" w:sz="2" w:space="0"/>
            </w:tcBorders>
            <w:vAlign w:val="center"/>
          </w:tcPr>
          <w:p w14:paraId="3A328B84">
            <w:pPr>
              <w:snapToGrid w:val="0"/>
              <w:spacing w:line="360" w:lineRule="exact"/>
              <w:ind w:firstLine="256" w:firstLineChars="100"/>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30分/份</w:t>
            </w:r>
          </w:p>
        </w:tc>
        <w:tc>
          <w:tcPr>
            <w:tcW w:w="2386" w:type="dxa"/>
            <w:vMerge w:val="continue"/>
            <w:tcBorders>
              <w:top w:val="nil"/>
              <w:bottom w:val="nil"/>
            </w:tcBorders>
          </w:tcPr>
          <w:p w14:paraId="0A11B66A">
            <w:pPr>
              <w:rPr>
                <w:rFonts w:hint="eastAsia" w:ascii="方正仿宋_GB2312" w:hAnsi="方正仿宋_GB2312" w:eastAsia="方正仿宋_GB2312" w:cs="方正仿宋_GB2312"/>
                <w:color w:val="auto"/>
                <w:sz w:val="24"/>
                <w:szCs w:val="24"/>
              </w:rPr>
            </w:pPr>
          </w:p>
        </w:tc>
      </w:tr>
      <w:tr w14:paraId="43D7A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3" w:hRule="atLeast"/>
          <w:jc w:val="center"/>
        </w:trPr>
        <w:tc>
          <w:tcPr>
            <w:tcW w:w="5572" w:type="dxa"/>
            <w:tcBorders>
              <w:top w:val="single" w:color="000000" w:sz="2" w:space="0"/>
              <w:bottom w:val="single" w:color="000000" w:sz="2" w:space="0"/>
            </w:tcBorders>
            <w:vAlign w:val="center"/>
          </w:tcPr>
          <w:p w14:paraId="2B03FB17">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研究报告在省委宣传部《湖南宣传动态》(社科成果要报)、省社会科学界联合会《新声》、省社科院《决策参考·智库成果专报》、省科技厅《软科学成果要报》等专刊上发表。</w:t>
            </w:r>
          </w:p>
        </w:tc>
        <w:tc>
          <w:tcPr>
            <w:tcW w:w="1265" w:type="dxa"/>
            <w:tcBorders>
              <w:top w:val="single" w:color="000000" w:sz="2" w:space="0"/>
              <w:bottom w:val="single" w:color="000000" w:sz="2" w:space="0"/>
            </w:tcBorders>
            <w:vAlign w:val="center"/>
          </w:tcPr>
          <w:p w14:paraId="5F8DB758">
            <w:pPr>
              <w:snapToGrid w:val="0"/>
              <w:spacing w:line="360" w:lineRule="exact"/>
              <w:ind w:firstLine="256" w:firstLineChars="100"/>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5分/份</w:t>
            </w:r>
          </w:p>
        </w:tc>
        <w:tc>
          <w:tcPr>
            <w:tcW w:w="2386" w:type="dxa"/>
            <w:vMerge w:val="continue"/>
            <w:tcBorders>
              <w:top w:val="nil"/>
              <w:bottom w:val="single" w:color="000000" w:sz="2" w:space="0"/>
            </w:tcBorders>
          </w:tcPr>
          <w:p w14:paraId="3DE8E073">
            <w:pPr>
              <w:rPr>
                <w:rFonts w:hint="eastAsia" w:ascii="方正仿宋_GB2312" w:hAnsi="方正仿宋_GB2312" w:eastAsia="方正仿宋_GB2312" w:cs="方正仿宋_GB2312"/>
                <w:color w:val="auto"/>
                <w:sz w:val="24"/>
                <w:szCs w:val="24"/>
              </w:rPr>
            </w:pPr>
          </w:p>
        </w:tc>
      </w:tr>
    </w:tbl>
    <w:p w14:paraId="498FD67E">
      <w:pPr>
        <w:rPr>
          <w:rFonts w:hint="eastAsia" w:ascii="方正仿宋_GB2312" w:hAnsi="方正仿宋_GB2312" w:eastAsia="方正仿宋_GB2312" w:cs="方正仿宋_GB2312"/>
          <w:color w:val="auto"/>
          <w:sz w:val="24"/>
          <w:szCs w:val="24"/>
        </w:rPr>
      </w:pPr>
    </w:p>
    <w:p w14:paraId="2E685F4D">
      <w:pPr>
        <w:rPr>
          <w:color w:val="auto"/>
        </w:rPr>
        <w:sectPr>
          <w:pgSz w:w="11900" w:h="16840"/>
          <w:pgMar w:top="1440" w:right="1701" w:bottom="1440" w:left="1701" w:header="0" w:footer="510" w:gutter="0"/>
          <w:pgNumType w:fmt="decimal"/>
          <w:cols w:space="720" w:num="1"/>
        </w:sectPr>
      </w:pPr>
    </w:p>
    <w:p w14:paraId="220CFBA8">
      <w:pPr>
        <w:spacing w:before="117" w:line="196" w:lineRule="auto"/>
        <w:ind w:firstLine="39"/>
        <w:rPr>
          <w:rFonts w:hint="eastAsia" w:ascii="宋体" w:hAnsi="宋体" w:eastAsia="宋体" w:cs="宋体"/>
          <w:b/>
          <w:bCs/>
          <w:color w:val="auto"/>
          <w:spacing w:val="-3"/>
          <w:sz w:val="32"/>
          <w:szCs w:val="32"/>
        </w:rPr>
      </w:pPr>
      <w:r>
        <w:rPr>
          <w:rFonts w:hint="eastAsia" w:ascii="黑体" w:hAnsi="黑体" w:eastAsia="黑体" w:cs="黑体"/>
          <w:color w:val="auto"/>
          <w:spacing w:val="-3"/>
          <w:sz w:val="32"/>
          <w:szCs w:val="32"/>
        </w:rPr>
        <w:t>附表</w:t>
      </w:r>
      <w:r>
        <w:rPr>
          <w:rFonts w:hint="eastAsia" w:ascii="黑体" w:hAnsi="黑体" w:eastAsia="黑体" w:cs="黑体"/>
          <w:color w:val="auto"/>
          <w:spacing w:val="-3"/>
          <w:sz w:val="32"/>
          <w:szCs w:val="32"/>
          <w:lang w:val="en-US" w:eastAsia="zh-CN"/>
        </w:rPr>
        <w:t>7 科普工作计分标准</w:t>
      </w:r>
    </w:p>
    <w:p w14:paraId="6A9CFF62">
      <w:pPr>
        <w:rPr>
          <w:rFonts w:hint="eastAsia" w:eastAsia="宋体"/>
          <w:color w:val="auto"/>
          <w:lang w:val="en-US" w:eastAsia="zh-CN"/>
        </w:rPr>
      </w:pPr>
    </w:p>
    <w:p w14:paraId="39F8FAE2">
      <w:pPr>
        <w:spacing w:line="141" w:lineRule="auto"/>
        <w:rPr>
          <w:rFonts w:ascii="Arial"/>
          <w:sz w:val="2"/>
        </w:rPr>
      </w:pPr>
    </w:p>
    <w:tbl>
      <w:tblPr>
        <w:tblStyle w:val="11"/>
        <w:tblW w:w="91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5" w:type="dxa"/>
          <w:left w:w="96" w:type="dxa"/>
          <w:bottom w:w="45" w:type="dxa"/>
          <w:right w:w="96" w:type="dxa"/>
        </w:tblCellMar>
      </w:tblPr>
      <w:tblGrid>
        <w:gridCol w:w="1699"/>
        <w:gridCol w:w="2451"/>
        <w:gridCol w:w="3281"/>
        <w:gridCol w:w="1717"/>
      </w:tblGrid>
      <w:tr w14:paraId="50B7B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blHeader/>
          <w:jc w:val="center"/>
        </w:trPr>
        <w:tc>
          <w:tcPr>
            <w:tcW w:w="1699" w:type="dxa"/>
            <w:vAlign w:val="center"/>
          </w:tcPr>
          <w:p w14:paraId="4A26CA62">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认定级别</w:t>
            </w:r>
          </w:p>
        </w:tc>
        <w:tc>
          <w:tcPr>
            <w:tcW w:w="5732" w:type="dxa"/>
            <w:gridSpan w:val="2"/>
            <w:vAlign w:val="center"/>
          </w:tcPr>
          <w:p w14:paraId="53849339">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工作类别</w:t>
            </w:r>
          </w:p>
        </w:tc>
        <w:tc>
          <w:tcPr>
            <w:tcW w:w="1717" w:type="dxa"/>
            <w:vAlign w:val="center"/>
          </w:tcPr>
          <w:p w14:paraId="4679EAA2">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评价标准</w:t>
            </w:r>
          </w:p>
          <w:p w14:paraId="58705D67">
            <w:pPr>
              <w:snapToGrid w:val="0"/>
              <w:spacing w:before="66" w:line="215" w:lineRule="auto"/>
              <w:ind w:left="139" w:right="138" w:firstLine="288" w:firstLineChars="100"/>
              <w:jc w:val="both"/>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（分）</w:t>
            </w:r>
          </w:p>
        </w:tc>
      </w:tr>
      <w:tr w14:paraId="3F2D3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restart"/>
            <w:tcBorders>
              <w:bottom w:val="nil"/>
            </w:tcBorders>
            <w:vAlign w:val="center"/>
          </w:tcPr>
          <w:p w14:paraId="59126B52">
            <w:pPr>
              <w:snapToGrid w:val="0"/>
              <w:spacing w:line="360" w:lineRule="exact"/>
              <w:ind w:firstLine="256" w:firstLineChars="100"/>
              <w:jc w:val="both"/>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w:t>
            </w:r>
          </w:p>
        </w:tc>
        <w:tc>
          <w:tcPr>
            <w:tcW w:w="5732" w:type="dxa"/>
            <w:gridSpan w:val="2"/>
            <w:vAlign w:val="center"/>
          </w:tcPr>
          <w:p w14:paraId="70A53F3E">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全国科普工作先进集体**</w:t>
            </w:r>
          </w:p>
        </w:tc>
        <w:tc>
          <w:tcPr>
            <w:tcW w:w="1717" w:type="dxa"/>
            <w:vAlign w:val="center"/>
          </w:tcPr>
          <w:p w14:paraId="19F52DA2">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30</w:t>
            </w:r>
          </w:p>
        </w:tc>
      </w:tr>
      <w:tr w14:paraId="3880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2DE543D8">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5732" w:type="dxa"/>
            <w:gridSpan w:val="2"/>
            <w:vAlign w:val="center"/>
          </w:tcPr>
          <w:p w14:paraId="5FD31489">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全国优秀科普作品（图书、微视频等）*</w:t>
            </w:r>
          </w:p>
        </w:tc>
        <w:tc>
          <w:tcPr>
            <w:tcW w:w="1717" w:type="dxa"/>
            <w:vAlign w:val="center"/>
          </w:tcPr>
          <w:p w14:paraId="17462ED6">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25</w:t>
            </w:r>
          </w:p>
        </w:tc>
      </w:tr>
      <w:tr w14:paraId="3A5D2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154A695E">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5732" w:type="dxa"/>
            <w:gridSpan w:val="2"/>
            <w:vAlign w:val="center"/>
          </w:tcPr>
          <w:p w14:paraId="0FB82903">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全国科普工作先进工作者*</w:t>
            </w:r>
          </w:p>
        </w:tc>
        <w:tc>
          <w:tcPr>
            <w:tcW w:w="1717" w:type="dxa"/>
            <w:vAlign w:val="center"/>
          </w:tcPr>
          <w:p w14:paraId="4429A48D">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58A27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35CB5C6D">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5732" w:type="dxa"/>
            <w:gridSpan w:val="2"/>
            <w:vAlign w:val="center"/>
          </w:tcPr>
          <w:p w14:paraId="03DACBD4">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全国科普教育基地*</w:t>
            </w:r>
          </w:p>
        </w:tc>
        <w:tc>
          <w:tcPr>
            <w:tcW w:w="1717" w:type="dxa"/>
            <w:vAlign w:val="center"/>
          </w:tcPr>
          <w:p w14:paraId="5735E908">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5CFD7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673A59CF">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restart"/>
            <w:tcBorders>
              <w:bottom w:val="nil"/>
            </w:tcBorders>
            <w:vAlign w:val="center"/>
          </w:tcPr>
          <w:p w14:paraId="63FAFA56">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全国科普讲解大赛、全国科 学实验展演汇演大赛</w:t>
            </w:r>
          </w:p>
        </w:tc>
        <w:tc>
          <w:tcPr>
            <w:tcW w:w="3281" w:type="dxa"/>
            <w:vAlign w:val="center"/>
          </w:tcPr>
          <w:p w14:paraId="7584653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特等奖*</w:t>
            </w:r>
          </w:p>
        </w:tc>
        <w:tc>
          <w:tcPr>
            <w:tcW w:w="1717" w:type="dxa"/>
            <w:vAlign w:val="center"/>
          </w:tcPr>
          <w:p w14:paraId="336DE719">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20</w:t>
            </w:r>
          </w:p>
        </w:tc>
      </w:tr>
      <w:tr w14:paraId="69E81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4F1DB57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continue"/>
            <w:tcBorders>
              <w:top w:val="nil"/>
              <w:bottom w:val="nil"/>
            </w:tcBorders>
            <w:vAlign w:val="center"/>
          </w:tcPr>
          <w:p w14:paraId="1A62B447">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p>
        </w:tc>
        <w:tc>
          <w:tcPr>
            <w:tcW w:w="3281" w:type="dxa"/>
            <w:vAlign w:val="center"/>
          </w:tcPr>
          <w:p w14:paraId="2BC8688C">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一等奖*</w:t>
            </w:r>
          </w:p>
        </w:tc>
        <w:tc>
          <w:tcPr>
            <w:tcW w:w="1717" w:type="dxa"/>
            <w:vAlign w:val="center"/>
          </w:tcPr>
          <w:p w14:paraId="790A5C5B">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15</w:t>
            </w:r>
          </w:p>
        </w:tc>
      </w:tr>
      <w:tr w14:paraId="22F65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1C875824">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continue"/>
            <w:tcBorders>
              <w:top w:val="nil"/>
              <w:bottom w:val="nil"/>
            </w:tcBorders>
            <w:vAlign w:val="center"/>
          </w:tcPr>
          <w:p w14:paraId="5429F2C9">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p>
        </w:tc>
        <w:tc>
          <w:tcPr>
            <w:tcW w:w="3281" w:type="dxa"/>
            <w:vAlign w:val="center"/>
          </w:tcPr>
          <w:p w14:paraId="1357E5B3">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二等奖*</w:t>
            </w:r>
          </w:p>
        </w:tc>
        <w:tc>
          <w:tcPr>
            <w:tcW w:w="1717" w:type="dxa"/>
            <w:vAlign w:val="center"/>
          </w:tcPr>
          <w:p w14:paraId="692AA06C">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12</w:t>
            </w:r>
          </w:p>
        </w:tc>
      </w:tr>
      <w:tr w14:paraId="65F4D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tcBorders>
            <w:vAlign w:val="center"/>
          </w:tcPr>
          <w:p w14:paraId="5138E4FD">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continue"/>
            <w:tcBorders>
              <w:top w:val="nil"/>
            </w:tcBorders>
            <w:vAlign w:val="center"/>
          </w:tcPr>
          <w:p w14:paraId="638AA285">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p>
        </w:tc>
        <w:tc>
          <w:tcPr>
            <w:tcW w:w="3281" w:type="dxa"/>
            <w:vAlign w:val="center"/>
          </w:tcPr>
          <w:p w14:paraId="1BE6E778">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三等奖及其他</w:t>
            </w:r>
          </w:p>
        </w:tc>
        <w:tc>
          <w:tcPr>
            <w:tcW w:w="1717" w:type="dxa"/>
            <w:vAlign w:val="center"/>
          </w:tcPr>
          <w:p w14:paraId="724AD940">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10</w:t>
            </w:r>
          </w:p>
        </w:tc>
      </w:tr>
      <w:tr w14:paraId="652E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restart"/>
            <w:tcBorders>
              <w:bottom w:val="nil"/>
            </w:tcBorders>
            <w:vAlign w:val="center"/>
          </w:tcPr>
          <w:p w14:paraId="5212CDB1">
            <w:pPr>
              <w:snapToGrid w:val="0"/>
              <w:spacing w:line="360" w:lineRule="exact"/>
              <w:ind w:firstLine="256" w:firstLineChars="100"/>
              <w:jc w:val="both"/>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w:t>
            </w:r>
          </w:p>
        </w:tc>
        <w:tc>
          <w:tcPr>
            <w:tcW w:w="5732" w:type="dxa"/>
            <w:gridSpan w:val="2"/>
            <w:vAlign w:val="center"/>
          </w:tcPr>
          <w:p w14:paraId="6A7F0053">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省部级科普工作先进集体*</w:t>
            </w:r>
          </w:p>
        </w:tc>
        <w:tc>
          <w:tcPr>
            <w:tcW w:w="1717" w:type="dxa"/>
            <w:vAlign w:val="center"/>
          </w:tcPr>
          <w:p w14:paraId="556142A0">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 xml:space="preserve">15 </w:t>
            </w:r>
          </w:p>
        </w:tc>
      </w:tr>
      <w:tr w14:paraId="566C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380C384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5732" w:type="dxa"/>
            <w:gridSpan w:val="2"/>
            <w:vAlign w:val="center"/>
          </w:tcPr>
          <w:p w14:paraId="2DAEEC55">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省部级优秀科普作品（图书、微视频等）</w:t>
            </w:r>
          </w:p>
        </w:tc>
        <w:tc>
          <w:tcPr>
            <w:tcW w:w="1717" w:type="dxa"/>
            <w:vAlign w:val="center"/>
          </w:tcPr>
          <w:p w14:paraId="17B557D8">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12</w:t>
            </w:r>
          </w:p>
        </w:tc>
      </w:tr>
      <w:tr w14:paraId="7C62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3200118B">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5732" w:type="dxa"/>
            <w:gridSpan w:val="2"/>
            <w:vAlign w:val="center"/>
          </w:tcPr>
          <w:p w14:paraId="62A6DA1A">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省部级科普工作先进工作者</w:t>
            </w:r>
          </w:p>
        </w:tc>
        <w:tc>
          <w:tcPr>
            <w:tcW w:w="1717" w:type="dxa"/>
            <w:vAlign w:val="center"/>
          </w:tcPr>
          <w:p w14:paraId="69368DA7">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12</w:t>
            </w:r>
          </w:p>
        </w:tc>
      </w:tr>
      <w:tr w14:paraId="0B675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64FEC28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5732" w:type="dxa"/>
            <w:gridSpan w:val="2"/>
            <w:vAlign w:val="center"/>
          </w:tcPr>
          <w:p w14:paraId="69AA1FED">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省部级科普教育基地</w:t>
            </w:r>
          </w:p>
        </w:tc>
        <w:tc>
          <w:tcPr>
            <w:tcW w:w="1717" w:type="dxa"/>
            <w:vAlign w:val="center"/>
          </w:tcPr>
          <w:p w14:paraId="1E6AFC31">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12</w:t>
            </w:r>
          </w:p>
        </w:tc>
      </w:tr>
      <w:tr w14:paraId="2F2B1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422" w:hRule="atLeast"/>
          <w:jc w:val="center"/>
        </w:trPr>
        <w:tc>
          <w:tcPr>
            <w:tcW w:w="1699" w:type="dxa"/>
            <w:vMerge w:val="continue"/>
            <w:tcBorders>
              <w:top w:val="nil"/>
              <w:bottom w:val="nil"/>
            </w:tcBorders>
            <w:vAlign w:val="center"/>
          </w:tcPr>
          <w:p w14:paraId="2754393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restart"/>
            <w:tcBorders>
              <w:bottom w:val="nil"/>
            </w:tcBorders>
            <w:vAlign w:val="center"/>
          </w:tcPr>
          <w:p w14:paraId="5CF0B837">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省部级科普讲解大赛、省部 级科学实验展演汇演大赛</w:t>
            </w:r>
          </w:p>
        </w:tc>
        <w:tc>
          <w:tcPr>
            <w:tcW w:w="3281" w:type="dxa"/>
            <w:vAlign w:val="center"/>
          </w:tcPr>
          <w:p w14:paraId="654329B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一等奖</w:t>
            </w:r>
          </w:p>
        </w:tc>
        <w:tc>
          <w:tcPr>
            <w:tcW w:w="1717" w:type="dxa"/>
            <w:vAlign w:val="center"/>
          </w:tcPr>
          <w:p w14:paraId="729CE2E9">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12</w:t>
            </w:r>
          </w:p>
        </w:tc>
      </w:tr>
      <w:tr w14:paraId="4ABDD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bottom w:val="nil"/>
            </w:tcBorders>
            <w:vAlign w:val="center"/>
          </w:tcPr>
          <w:p w14:paraId="5DDB18F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continue"/>
            <w:tcBorders>
              <w:top w:val="nil"/>
              <w:bottom w:val="nil"/>
            </w:tcBorders>
            <w:vAlign w:val="center"/>
          </w:tcPr>
          <w:p w14:paraId="005C8DC8">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p>
        </w:tc>
        <w:tc>
          <w:tcPr>
            <w:tcW w:w="3281" w:type="dxa"/>
            <w:vAlign w:val="center"/>
          </w:tcPr>
          <w:p w14:paraId="7D4BD60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二等奖</w:t>
            </w:r>
          </w:p>
        </w:tc>
        <w:tc>
          <w:tcPr>
            <w:tcW w:w="1717" w:type="dxa"/>
            <w:vAlign w:val="center"/>
          </w:tcPr>
          <w:p w14:paraId="1A24D59B">
            <w:pPr>
              <w:snapToGrid w:val="0"/>
              <w:spacing w:line="360" w:lineRule="exact"/>
              <w:jc w:val="center"/>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10</w:t>
            </w:r>
          </w:p>
        </w:tc>
      </w:tr>
      <w:tr w14:paraId="71AFB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699" w:type="dxa"/>
            <w:vMerge w:val="continue"/>
            <w:tcBorders>
              <w:top w:val="nil"/>
            </w:tcBorders>
            <w:vAlign w:val="center"/>
          </w:tcPr>
          <w:p w14:paraId="3AD8640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2451" w:type="dxa"/>
            <w:vMerge w:val="continue"/>
            <w:tcBorders>
              <w:top w:val="nil"/>
            </w:tcBorders>
            <w:vAlign w:val="center"/>
          </w:tcPr>
          <w:p w14:paraId="43CAE04A">
            <w:pPr>
              <w:snapToGrid w:val="0"/>
              <w:spacing w:line="360" w:lineRule="exact"/>
              <w:jc w:val="left"/>
              <w:rPr>
                <w:rFonts w:hint="eastAsia" w:ascii="方正仿宋_GB2312" w:hAnsi="方正仿宋_GB2312" w:eastAsia="方正仿宋_GB2312" w:cs="方正仿宋_GB2312"/>
                <w:snapToGrid w:val="0"/>
                <w:color w:val="auto"/>
                <w:spacing w:val="8"/>
                <w:sz w:val="24"/>
                <w:szCs w:val="24"/>
                <w:lang w:val="en-US" w:eastAsia="zh-CN" w:bidi="ar-SA"/>
              </w:rPr>
            </w:pPr>
          </w:p>
        </w:tc>
        <w:tc>
          <w:tcPr>
            <w:tcW w:w="3281" w:type="dxa"/>
            <w:vAlign w:val="center"/>
          </w:tcPr>
          <w:p w14:paraId="44CADD4B">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三等奖及其他</w:t>
            </w:r>
          </w:p>
        </w:tc>
        <w:tc>
          <w:tcPr>
            <w:tcW w:w="1717" w:type="dxa"/>
            <w:vAlign w:val="center"/>
          </w:tcPr>
          <w:p w14:paraId="4F2F8F92">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8</w:t>
            </w:r>
          </w:p>
        </w:tc>
      </w:tr>
    </w:tbl>
    <w:p w14:paraId="520845C3">
      <w:pPr>
        <w:rPr>
          <w:rFonts w:hint="eastAsia" w:eastAsia="宋体"/>
          <w:color w:val="auto"/>
          <w:lang w:val="en-US" w:eastAsia="zh-CN"/>
        </w:rPr>
        <w:sectPr>
          <w:pgSz w:w="11900" w:h="16840"/>
          <w:pgMar w:top="1440" w:right="1701" w:bottom="1440" w:left="1701" w:header="0" w:footer="510" w:gutter="0"/>
          <w:pgNumType w:fmt="decimal"/>
          <w:cols w:space="720" w:num="1"/>
        </w:sectPr>
      </w:pPr>
    </w:p>
    <w:p w14:paraId="19FE409F">
      <w:pPr>
        <w:spacing w:before="117" w:line="196" w:lineRule="auto"/>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t>附表</w:t>
      </w:r>
      <w:r>
        <w:rPr>
          <w:rFonts w:hint="eastAsia" w:ascii="黑体" w:hAnsi="黑体" w:eastAsia="黑体" w:cs="黑体"/>
          <w:color w:val="auto"/>
          <w:spacing w:val="-3"/>
          <w:sz w:val="32"/>
          <w:szCs w:val="32"/>
          <w:lang w:val="en-US" w:eastAsia="zh-CN"/>
        </w:rPr>
        <w:t>8</w:t>
      </w:r>
      <w:r>
        <w:rPr>
          <w:rFonts w:hint="eastAsia" w:ascii="黑体" w:hAnsi="黑体" w:eastAsia="黑体" w:cs="黑体"/>
          <w:color w:val="auto"/>
          <w:spacing w:val="-3"/>
          <w:sz w:val="32"/>
          <w:szCs w:val="32"/>
        </w:rPr>
        <w:t xml:space="preserve"> 参加学术会议计分标准</w:t>
      </w:r>
    </w:p>
    <w:p w14:paraId="5CA4DE4E">
      <w:pPr>
        <w:spacing w:line="50" w:lineRule="exact"/>
        <w:rPr>
          <w:color w:val="auto"/>
        </w:rPr>
      </w:pPr>
    </w:p>
    <w:tbl>
      <w:tblPr>
        <w:tblStyle w:val="11"/>
        <w:tblW w:w="87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64" w:type="dxa"/>
          <w:left w:w="128" w:type="dxa"/>
          <w:bottom w:w="64" w:type="dxa"/>
          <w:right w:w="128" w:type="dxa"/>
        </w:tblCellMar>
      </w:tblPr>
      <w:tblGrid>
        <w:gridCol w:w="4086"/>
        <w:gridCol w:w="4668"/>
      </w:tblGrid>
      <w:tr w14:paraId="23EE9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676" w:hRule="atLeast"/>
          <w:jc w:val="center"/>
        </w:trPr>
        <w:tc>
          <w:tcPr>
            <w:tcW w:w="4086" w:type="dxa"/>
            <w:tcBorders>
              <w:top w:val="single" w:color="000000" w:sz="2" w:space="0"/>
              <w:bottom w:val="single" w:color="auto" w:sz="4" w:space="0"/>
            </w:tcBorders>
            <w:vAlign w:val="center"/>
          </w:tcPr>
          <w:p w14:paraId="5AEC69E1">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会议等级</w:t>
            </w:r>
          </w:p>
        </w:tc>
        <w:tc>
          <w:tcPr>
            <w:tcW w:w="4668" w:type="dxa"/>
            <w:tcBorders>
              <w:top w:val="single" w:color="000000" w:sz="2" w:space="0"/>
              <w:bottom w:val="single" w:color="auto" w:sz="4" w:space="0"/>
            </w:tcBorders>
            <w:vAlign w:val="center"/>
          </w:tcPr>
          <w:p w14:paraId="71E53707">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计分标准</w:t>
            </w:r>
          </w:p>
        </w:tc>
      </w:tr>
      <w:tr w14:paraId="29B20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restart"/>
            <w:tcBorders>
              <w:top w:val="single" w:color="auto" w:sz="4" w:space="0"/>
              <w:left w:val="single" w:color="auto" w:sz="4" w:space="0"/>
              <w:bottom w:val="single" w:color="auto" w:sz="4" w:space="0"/>
              <w:right w:val="single" w:color="auto" w:sz="4" w:space="0"/>
            </w:tcBorders>
            <w:vAlign w:val="center"/>
          </w:tcPr>
          <w:p w14:paraId="49516025">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参加重要国际会议作大会报告、分会报告、Poster报告</w:t>
            </w:r>
          </w:p>
        </w:tc>
        <w:tc>
          <w:tcPr>
            <w:tcW w:w="4668" w:type="dxa"/>
            <w:tcBorders>
              <w:top w:val="single" w:color="auto" w:sz="4" w:space="0"/>
              <w:left w:val="single" w:color="auto" w:sz="4" w:space="0"/>
              <w:bottom w:val="single" w:color="auto" w:sz="4" w:space="0"/>
              <w:right w:val="single" w:color="auto" w:sz="4" w:space="0"/>
            </w:tcBorders>
            <w:vAlign w:val="center"/>
          </w:tcPr>
          <w:p w14:paraId="1C4DFC8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大会报告：16分/次</w:t>
            </w:r>
          </w:p>
        </w:tc>
      </w:tr>
      <w:tr w14:paraId="537D6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continue"/>
            <w:tcBorders>
              <w:left w:val="single" w:color="auto" w:sz="4" w:space="0"/>
              <w:right w:val="single" w:color="auto" w:sz="4" w:space="0"/>
            </w:tcBorders>
            <w:vAlign w:val="center"/>
          </w:tcPr>
          <w:p w14:paraId="6BC3E58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668" w:type="dxa"/>
            <w:tcBorders>
              <w:top w:val="single" w:color="auto" w:sz="4" w:space="0"/>
              <w:left w:val="single" w:color="auto" w:sz="4" w:space="0"/>
              <w:bottom w:val="single" w:color="auto" w:sz="4" w:space="0"/>
              <w:right w:val="single" w:color="auto" w:sz="4" w:space="0"/>
            </w:tcBorders>
            <w:vAlign w:val="center"/>
          </w:tcPr>
          <w:p w14:paraId="674346CB">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分会报告：8分/次</w:t>
            </w:r>
          </w:p>
        </w:tc>
      </w:tr>
      <w:tr w14:paraId="32350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continue"/>
            <w:tcBorders>
              <w:top w:val="single" w:color="auto" w:sz="4" w:space="0"/>
              <w:left w:val="single" w:color="auto" w:sz="4" w:space="0"/>
              <w:bottom w:val="single" w:color="auto" w:sz="4" w:space="0"/>
              <w:right w:val="single" w:color="auto" w:sz="4" w:space="0"/>
            </w:tcBorders>
            <w:vAlign w:val="center"/>
          </w:tcPr>
          <w:p w14:paraId="6885B01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668" w:type="dxa"/>
            <w:tcBorders>
              <w:top w:val="single" w:color="auto" w:sz="4" w:space="0"/>
              <w:left w:val="single" w:color="auto" w:sz="4" w:space="0"/>
              <w:bottom w:val="single" w:color="auto" w:sz="4" w:space="0"/>
              <w:right w:val="single" w:color="auto" w:sz="4" w:space="0"/>
            </w:tcBorders>
            <w:vAlign w:val="center"/>
          </w:tcPr>
          <w:p w14:paraId="653B794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Poster报告：4分/次</w:t>
            </w:r>
          </w:p>
        </w:tc>
      </w:tr>
      <w:tr w14:paraId="3D74E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restart"/>
            <w:tcBorders>
              <w:top w:val="single" w:color="auto" w:sz="4" w:space="0"/>
              <w:left w:val="single" w:color="auto" w:sz="4" w:space="0"/>
              <w:bottom w:val="single" w:color="auto" w:sz="4" w:space="0"/>
              <w:right w:val="single" w:color="auto" w:sz="4" w:space="0"/>
            </w:tcBorders>
            <w:vAlign w:val="center"/>
          </w:tcPr>
          <w:p w14:paraId="0F05EB5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参加国（境）内重要学术会议作大会报告、分会报告、Poster报告；参加国家级研究生创新论坛做大会报告、分会报告</w:t>
            </w:r>
          </w:p>
        </w:tc>
        <w:tc>
          <w:tcPr>
            <w:tcW w:w="4668" w:type="dxa"/>
            <w:tcBorders>
              <w:top w:val="single" w:color="auto" w:sz="4" w:space="0"/>
              <w:left w:val="single" w:color="auto" w:sz="4" w:space="0"/>
              <w:bottom w:val="single" w:color="auto" w:sz="4" w:space="0"/>
              <w:right w:val="single" w:color="auto" w:sz="4" w:space="0"/>
            </w:tcBorders>
            <w:vAlign w:val="center"/>
          </w:tcPr>
          <w:p w14:paraId="4ACA552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大会报告：12分/次</w:t>
            </w:r>
          </w:p>
        </w:tc>
      </w:tr>
      <w:tr w14:paraId="2C653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continue"/>
            <w:tcBorders>
              <w:left w:val="single" w:color="auto" w:sz="4" w:space="0"/>
              <w:right w:val="single" w:color="auto" w:sz="4" w:space="0"/>
            </w:tcBorders>
            <w:vAlign w:val="center"/>
          </w:tcPr>
          <w:p w14:paraId="534EFB7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668" w:type="dxa"/>
            <w:tcBorders>
              <w:top w:val="single" w:color="auto" w:sz="4" w:space="0"/>
              <w:left w:val="single" w:color="auto" w:sz="4" w:space="0"/>
              <w:bottom w:val="single" w:color="auto" w:sz="4" w:space="0"/>
              <w:right w:val="single" w:color="auto" w:sz="4" w:space="0"/>
            </w:tcBorders>
            <w:vAlign w:val="center"/>
          </w:tcPr>
          <w:p w14:paraId="593FA84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分会报告：6分/次</w:t>
            </w:r>
          </w:p>
        </w:tc>
      </w:tr>
      <w:tr w14:paraId="7FA1D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continue"/>
            <w:tcBorders>
              <w:top w:val="single" w:color="auto" w:sz="4" w:space="0"/>
              <w:left w:val="single" w:color="auto" w:sz="4" w:space="0"/>
              <w:bottom w:val="single" w:color="auto" w:sz="4" w:space="0"/>
              <w:right w:val="single" w:color="auto" w:sz="4" w:space="0"/>
            </w:tcBorders>
            <w:vAlign w:val="center"/>
          </w:tcPr>
          <w:p w14:paraId="09F4F06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668" w:type="dxa"/>
            <w:tcBorders>
              <w:top w:val="single" w:color="auto" w:sz="4" w:space="0"/>
              <w:left w:val="single" w:color="auto" w:sz="4" w:space="0"/>
              <w:bottom w:val="single" w:color="auto" w:sz="4" w:space="0"/>
              <w:right w:val="single" w:color="auto" w:sz="4" w:space="0"/>
            </w:tcBorders>
            <w:vAlign w:val="center"/>
          </w:tcPr>
          <w:p w14:paraId="4B46FF94">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Poster报告：3分/次</w:t>
            </w:r>
          </w:p>
        </w:tc>
      </w:tr>
      <w:tr w14:paraId="7D5C6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restart"/>
            <w:tcBorders>
              <w:top w:val="single" w:color="auto" w:sz="4" w:space="0"/>
              <w:left w:val="single" w:color="auto" w:sz="4" w:space="0"/>
              <w:right w:val="single" w:color="auto" w:sz="4" w:space="0"/>
            </w:tcBorders>
            <w:vAlign w:val="center"/>
          </w:tcPr>
          <w:p w14:paraId="59B03EF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参加省级研究生创新论坛做大会报告、分会报告</w:t>
            </w:r>
          </w:p>
        </w:tc>
        <w:tc>
          <w:tcPr>
            <w:tcW w:w="4668" w:type="dxa"/>
            <w:tcBorders>
              <w:top w:val="single" w:color="auto" w:sz="4" w:space="0"/>
              <w:left w:val="single" w:color="auto" w:sz="4" w:space="0"/>
              <w:bottom w:val="single" w:color="auto" w:sz="4" w:space="0"/>
              <w:right w:val="single" w:color="auto" w:sz="4" w:space="0"/>
            </w:tcBorders>
            <w:vAlign w:val="center"/>
          </w:tcPr>
          <w:p w14:paraId="3318E57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大会报告：4分/次</w:t>
            </w:r>
          </w:p>
        </w:tc>
      </w:tr>
      <w:tr w14:paraId="37A0E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4" w:type="dxa"/>
            <w:left w:w="128" w:type="dxa"/>
            <w:bottom w:w="64" w:type="dxa"/>
            <w:right w:w="128" w:type="dxa"/>
          </w:tblCellMar>
        </w:tblPrEx>
        <w:trPr>
          <w:trHeight w:val="0" w:hRule="atLeast"/>
          <w:jc w:val="center"/>
        </w:trPr>
        <w:tc>
          <w:tcPr>
            <w:tcW w:w="4086" w:type="dxa"/>
            <w:vMerge w:val="continue"/>
            <w:tcBorders>
              <w:left w:val="single" w:color="auto" w:sz="4" w:space="0"/>
              <w:bottom w:val="single" w:color="auto" w:sz="4" w:space="0"/>
              <w:right w:val="single" w:color="auto" w:sz="4" w:space="0"/>
            </w:tcBorders>
            <w:vAlign w:val="center"/>
          </w:tcPr>
          <w:p w14:paraId="19F5A17B">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4668" w:type="dxa"/>
            <w:tcBorders>
              <w:top w:val="single" w:color="auto" w:sz="4" w:space="0"/>
              <w:left w:val="single" w:color="auto" w:sz="4" w:space="0"/>
              <w:bottom w:val="single" w:color="auto" w:sz="4" w:space="0"/>
              <w:right w:val="single" w:color="auto" w:sz="4" w:space="0"/>
            </w:tcBorders>
            <w:vAlign w:val="center"/>
          </w:tcPr>
          <w:p w14:paraId="682C2CC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分会报告：2分/次</w:t>
            </w:r>
          </w:p>
        </w:tc>
      </w:tr>
    </w:tbl>
    <w:p w14:paraId="6BFA7B71">
      <w:pPr>
        <w:rPr>
          <w:rFonts w:hint="eastAsia" w:ascii="方正仿宋_GB2312" w:hAnsi="方正仿宋_GB2312" w:eastAsia="方正仿宋_GB2312" w:cs="方正仿宋_GB2312"/>
          <w:color w:val="auto"/>
          <w:sz w:val="24"/>
          <w:szCs w:val="24"/>
        </w:rPr>
      </w:pPr>
    </w:p>
    <w:p w14:paraId="65C53DD4">
      <w:pPr>
        <w:rPr>
          <w:rFonts w:hint="eastAsia" w:ascii="方正仿宋_GB2312" w:hAnsi="方正仿宋_GB2312" w:eastAsia="方正仿宋_GB2312" w:cs="方正仿宋_GB2312"/>
          <w:color w:val="auto"/>
          <w:sz w:val="24"/>
          <w:szCs w:val="24"/>
        </w:rPr>
      </w:pPr>
    </w:p>
    <w:p w14:paraId="6D90050A">
      <w:pPr>
        <w:rPr>
          <w:rFonts w:hint="eastAsia" w:ascii="方正仿宋_GB2312" w:hAnsi="方正仿宋_GB2312" w:eastAsia="方正仿宋_GB2312" w:cs="方正仿宋_GB2312"/>
          <w:color w:val="auto"/>
          <w:sz w:val="24"/>
          <w:szCs w:val="24"/>
        </w:rPr>
      </w:pPr>
    </w:p>
    <w:p w14:paraId="1324A7BF">
      <w:pPr>
        <w:rPr>
          <w:rFonts w:hint="eastAsia" w:ascii="方正仿宋_GB2312" w:hAnsi="方正仿宋_GB2312" w:eastAsia="方正仿宋_GB2312" w:cs="方正仿宋_GB2312"/>
          <w:color w:val="auto"/>
          <w:sz w:val="24"/>
          <w:szCs w:val="24"/>
        </w:rPr>
      </w:pPr>
    </w:p>
    <w:p w14:paraId="54A004D0">
      <w:pPr>
        <w:rPr>
          <w:rFonts w:hint="eastAsia" w:ascii="方正仿宋_GB2312" w:hAnsi="方正仿宋_GB2312" w:eastAsia="方正仿宋_GB2312" w:cs="方正仿宋_GB2312"/>
          <w:color w:val="auto"/>
          <w:sz w:val="24"/>
          <w:szCs w:val="24"/>
        </w:rPr>
      </w:pPr>
    </w:p>
    <w:p w14:paraId="321488C9">
      <w:pPr>
        <w:rPr>
          <w:rFonts w:hint="eastAsia" w:ascii="方正仿宋_GB2312" w:hAnsi="方正仿宋_GB2312" w:eastAsia="方正仿宋_GB2312" w:cs="方正仿宋_GB2312"/>
          <w:color w:val="auto"/>
          <w:sz w:val="24"/>
          <w:szCs w:val="24"/>
        </w:rPr>
      </w:pPr>
    </w:p>
    <w:p w14:paraId="76D34815">
      <w:pPr>
        <w:rPr>
          <w:rFonts w:hint="eastAsia" w:ascii="方正仿宋_GB2312" w:hAnsi="方正仿宋_GB2312" w:eastAsia="方正仿宋_GB2312" w:cs="方正仿宋_GB2312"/>
          <w:color w:val="auto"/>
          <w:sz w:val="24"/>
          <w:szCs w:val="24"/>
        </w:rPr>
      </w:pPr>
    </w:p>
    <w:p w14:paraId="0CE567F3">
      <w:pPr>
        <w:rPr>
          <w:rFonts w:hint="eastAsia" w:ascii="方正仿宋_GB2312" w:hAnsi="方正仿宋_GB2312" w:eastAsia="方正仿宋_GB2312" w:cs="方正仿宋_GB2312"/>
          <w:color w:val="auto"/>
          <w:sz w:val="24"/>
          <w:szCs w:val="24"/>
        </w:rPr>
      </w:pPr>
    </w:p>
    <w:p w14:paraId="1195BBA9">
      <w:pPr>
        <w:rPr>
          <w:rFonts w:hint="eastAsia" w:ascii="方正仿宋_GB2312" w:hAnsi="方正仿宋_GB2312" w:eastAsia="方正仿宋_GB2312" w:cs="方正仿宋_GB2312"/>
          <w:color w:val="auto"/>
          <w:sz w:val="24"/>
          <w:szCs w:val="24"/>
        </w:rPr>
      </w:pPr>
    </w:p>
    <w:p w14:paraId="2E9EE835">
      <w:pPr>
        <w:rPr>
          <w:rFonts w:hint="eastAsia" w:ascii="方正仿宋_GB2312" w:hAnsi="方正仿宋_GB2312" w:eastAsia="方正仿宋_GB2312" w:cs="方正仿宋_GB2312"/>
          <w:color w:val="auto"/>
          <w:sz w:val="24"/>
          <w:szCs w:val="24"/>
        </w:rPr>
      </w:pPr>
    </w:p>
    <w:p w14:paraId="7DF3DC83">
      <w:pPr>
        <w:rPr>
          <w:rFonts w:hint="eastAsia" w:ascii="方正仿宋_GB2312" w:hAnsi="方正仿宋_GB2312" w:eastAsia="方正仿宋_GB2312" w:cs="方正仿宋_GB2312"/>
          <w:color w:val="auto"/>
          <w:sz w:val="24"/>
          <w:szCs w:val="24"/>
        </w:rPr>
      </w:pPr>
    </w:p>
    <w:p w14:paraId="301567FF">
      <w:pPr>
        <w:rPr>
          <w:rFonts w:hint="eastAsia" w:ascii="方正仿宋_GB2312" w:hAnsi="方正仿宋_GB2312" w:eastAsia="方正仿宋_GB2312" w:cs="方正仿宋_GB2312"/>
          <w:color w:val="auto"/>
          <w:sz w:val="24"/>
          <w:szCs w:val="24"/>
        </w:rPr>
      </w:pPr>
    </w:p>
    <w:p w14:paraId="42722B0D">
      <w:pPr>
        <w:rPr>
          <w:rFonts w:hint="eastAsia" w:ascii="方正仿宋_GB2312" w:hAnsi="方正仿宋_GB2312" w:eastAsia="方正仿宋_GB2312" w:cs="方正仿宋_GB2312"/>
          <w:color w:val="auto"/>
          <w:sz w:val="24"/>
          <w:szCs w:val="24"/>
        </w:rPr>
      </w:pPr>
    </w:p>
    <w:p w14:paraId="3B8BE4CE">
      <w:pPr>
        <w:rPr>
          <w:rFonts w:hint="eastAsia" w:ascii="方正仿宋_GB2312" w:hAnsi="方正仿宋_GB2312" w:eastAsia="方正仿宋_GB2312" w:cs="方正仿宋_GB2312"/>
          <w:color w:val="auto"/>
          <w:sz w:val="24"/>
          <w:szCs w:val="24"/>
        </w:rPr>
      </w:pPr>
    </w:p>
    <w:p w14:paraId="512276DE">
      <w:pPr>
        <w:rPr>
          <w:rFonts w:hint="eastAsia" w:ascii="方正仿宋_GB2312" w:hAnsi="方正仿宋_GB2312" w:eastAsia="方正仿宋_GB2312" w:cs="方正仿宋_GB2312"/>
          <w:color w:val="auto"/>
          <w:sz w:val="24"/>
          <w:szCs w:val="24"/>
        </w:rPr>
      </w:pPr>
    </w:p>
    <w:p w14:paraId="53C4DE33">
      <w:pPr>
        <w:rPr>
          <w:rFonts w:hint="eastAsia" w:ascii="方正仿宋_GB2312" w:hAnsi="方正仿宋_GB2312" w:eastAsia="方正仿宋_GB2312" w:cs="方正仿宋_GB2312"/>
          <w:color w:val="auto"/>
          <w:sz w:val="24"/>
          <w:szCs w:val="24"/>
        </w:rPr>
      </w:pPr>
    </w:p>
    <w:p w14:paraId="4403D48E">
      <w:pPr>
        <w:rPr>
          <w:rFonts w:hint="eastAsia" w:ascii="方正仿宋_GB2312" w:hAnsi="方正仿宋_GB2312" w:eastAsia="方正仿宋_GB2312" w:cs="方正仿宋_GB2312"/>
          <w:color w:val="auto"/>
          <w:sz w:val="24"/>
          <w:szCs w:val="24"/>
        </w:rPr>
      </w:pPr>
    </w:p>
    <w:p w14:paraId="76FDAFE5">
      <w:pPr>
        <w:spacing w:before="117" w:line="196" w:lineRule="auto"/>
        <w:rPr>
          <w:rFonts w:hint="eastAsia" w:ascii="宋体" w:hAnsi="宋体" w:eastAsia="宋体" w:cs="宋体"/>
          <w:b/>
          <w:bCs/>
          <w:color w:val="auto"/>
          <w:spacing w:val="-3"/>
          <w:sz w:val="32"/>
          <w:szCs w:val="32"/>
        </w:rPr>
      </w:pPr>
    </w:p>
    <w:p w14:paraId="269EEFE0">
      <w:pPr>
        <w:spacing w:before="117" w:line="196" w:lineRule="auto"/>
        <w:rPr>
          <w:rFonts w:hint="eastAsia" w:ascii="黑体" w:hAnsi="黑体" w:eastAsia="黑体" w:cs="黑体"/>
          <w:color w:val="auto"/>
          <w:spacing w:val="-3"/>
          <w:sz w:val="32"/>
          <w:szCs w:val="32"/>
        </w:rPr>
      </w:pPr>
    </w:p>
    <w:p w14:paraId="658BE6AD">
      <w:pPr>
        <w:spacing w:before="117" w:line="196" w:lineRule="auto"/>
        <w:rPr>
          <w:rFonts w:hint="eastAsia" w:ascii="黑体" w:hAnsi="黑体" w:eastAsia="黑体" w:cs="黑体"/>
          <w:color w:val="auto"/>
          <w:spacing w:val="-3"/>
          <w:sz w:val="32"/>
          <w:szCs w:val="32"/>
        </w:rPr>
      </w:pPr>
    </w:p>
    <w:p w14:paraId="5AD1C28A">
      <w:pPr>
        <w:spacing w:before="117" w:line="196" w:lineRule="auto"/>
        <w:rPr>
          <w:rFonts w:hint="eastAsia" w:ascii="黑体" w:hAnsi="黑体" w:eastAsia="黑体" w:cs="黑体"/>
          <w:color w:val="auto"/>
          <w:spacing w:val="-3"/>
          <w:sz w:val="32"/>
          <w:szCs w:val="32"/>
        </w:rPr>
      </w:pPr>
    </w:p>
    <w:p w14:paraId="5A6673CD">
      <w:pPr>
        <w:spacing w:before="117" w:line="196" w:lineRule="auto"/>
        <w:rPr>
          <w:rFonts w:hint="eastAsia" w:ascii="黑体" w:hAnsi="黑体" w:eastAsia="黑体" w:cs="黑体"/>
          <w:color w:val="auto"/>
          <w:spacing w:val="-3"/>
          <w:sz w:val="32"/>
          <w:szCs w:val="32"/>
        </w:rPr>
      </w:pPr>
    </w:p>
    <w:p w14:paraId="69D6B284">
      <w:pPr>
        <w:spacing w:before="117" w:line="196" w:lineRule="auto"/>
        <w:rPr>
          <w:rFonts w:hint="eastAsia" w:ascii="宋体" w:hAnsi="宋体" w:eastAsia="宋体" w:cs="宋体"/>
          <w:b/>
          <w:bCs/>
          <w:color w:val="auto"/>
          <w:spacing w:val="-3"/>
          <w:sz w:val="32"/>
          <w:szCs w:val="32"/>
        </w:rPr>
      </w:pPr>
      <w:r>
        <w:rPr>
          <w:rFonts w:hint="eastAsia" w:ascii="黑体" w:hAnsi="黑体" w:eastAsia="黑体" w:cs="黑体"/>
          <w:color w:val="auto"/>
          <w:spacing w:val="-3"/>
          <w:sz w:val="32"/>
          <w:szCs w:val="32"/>
        </w:rPr>
        <w:t>附表</w:t>
      </w:r>
      <w:r>
        <w:rPr>
          <w:rFonts w:hint="eastAsia" w:ascii="黑体" w:hAnsi="黑体" w:eastAsia="黑体" w:cs="黑体"/>
          <w:color w:val="auto"/>
          <w:spacing w:val="-3"/>
          <w:sz w:val="32"/>
          <w:szCs w:val="32"/>
          <w:lang w:val="en-US" w:eastAsia="zh-CN"/>
        </w:rPr>
        <w:t>9</w:t>
      </w:r>
      <w:r>
        <w:rPr>
          <w:rFonts w:hint="eastAsia" w:ascii="黑体" w:hAnsi="黑体" w:eastAsia="黑体" w:cs="黑体"/>
          <w:color w:val="auto"/>
          <w:spacing w:val="-3"/>
          <w:sz w:val="32"/>
          <w:szCs w:val="32"/>
        </w:rPr>
        <w:t xml:space="preserve">  优秀学术论文计分标准</w:t>
      </w:r>
    </w:p>
    <w:tbl>
      <w:tblPr>
        <w:tblStyle w:val="11"/>
        <w:tblpPr w:leftFromText="180" w:rightFromText="180" w:vertAnchor="text" w:horzAnchor="page" w:tblpX="1397" w:tblpY="35"/>
        <w:tblOverlap w:val="never"/>
        <w:tblW w:w="96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9"/>
        <w:gridCol w:w="3431"/>
        <w:gridCol w:w="4765"/>
      </w:tblGrid>
      <w:tr w14:paraId="627D6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449" w:type="dxa"/>
            <w:tcBorders>
              <w:top w:val="single" w:color="000000" w:sz="2" w:space="0"/>
              <w:bottom w:val="single" w:color="auto" w:sz="4" w:space="0"/>
            </w:tcBorders>
            <w:vAlign w:val="center"/>
          </w:tcPr>
          <w:p w14:paraId="67FE6444">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评选单位</w:t>
            </w:r>
          </w:p>
        </w:tc>
        <w:tc>
          <w:tcPr>
            <w:tcW w:w="3431" w:type="dxa"/>
            <w:tcBorders>
              <w:top w:val="single" w:color="000000" w:sz="2" w:space="0"/>
              <w:bottom w:val="single" w:color="000000" w:sz="2" w:space="0"/>
            </w:tcBorders>
            <w:vAlign w:val="center"/>
          </w:tcPr>
          <w:p w14:paraId="5F429A53">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包含奖项</w:t>
            </w:r>
          </w:p>
        </w:tc>
        <w:tc>
          <w:tcPr>
            <w:tcW w:w="4765" w:type="dxa"/>
            <w:tcBorders>
              <w:top w:val="single" w:color="000000" w:sz="2" w:space="0"/>
              <w:bottom w:val="single" w:color="000000" w:sz="2" w:space="0"/>
            </w:tcBorders>
          </w:tcPr>
          <w:p w14:paraId="62EDFB40">
            <w:pPr>
              <w:snapToGrid w:val="0"/>
              <w:spacing w:before="66" w:line="215" w:lineRule="auto"/>
              <w:ind w:left="139" w:right="138"/>
              <w:jc w:val="center"/>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eastAsia="zh-CN"/>
              </w:rPr>
              <w:t>计分标准</w:t>
            </w:r>
          </w:p>
        </w:tc>
      </w:tr>
      <w:tr w14:paraId="31F33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1449" w:type="dxa"/>
            <w:vMerge w:val="restart"/>
            <w:tcBorders>
              <w:top w:val="single" w:color="auto" w:sz="4" w:space="0"/>
              <w:left w:val="single" w:color="auto" w:sz="4" w:space="0"/>
              <w:bottom w:val="single" w:color="auto" w:sz="4" w:space="0"/>
              <w:right w:val="single" w:color="auto" w:sz="4" w:space="0"/>
            </w:tcBorders>
            <w:vAlign w:val="center"/>
          </w:tcPr>
          <w:p w14:paraId="190D4BD9">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各级科协</w:t>
            </w:r>
          </w:p>
          <w:p w14:paraId="6B5B68AF">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组织</w:t>
            </w:r>
          </w:p>
        </w:tc>
        <w:tc>
          <w:tcPr>
            <w:tcW w:w="3431" w:type="dxa"/>
            <w:tcBorders>
              <w:top w:val="single" w:color="000000" w:sz="2" w:space="0"/>
              <w:left w:val="single" w:color="auto" w:sz="4" w:space="0"/>
              <w:bottom w:val="single" w:color="000000" w:sz="2" w:space="0"/>
            </w:tcBorders>
          </w:tcPr>
          <w:p w14:paraId="77B886EA">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国家科协评选的自然科学优秀学术论文</w:t>
            </w:r>
          </w:p>
        </w:tc>
        <w:tc>
          <w:tcPr>
            <w:tcW w:w="4765" w:type="dxa"/>
            <w:tcBorders>
              <w:top w:val="single" w:color="000000" w:sz="2" w:space="0"/>
              <w:bottom w:val="single" w:color="000000" w:sz="2" w:space="0"/>
            </w:tcBorders>
            <w:vAlign w:val="center"/>
          </w:tcPr>
          <w:p w14:paraId="2168B1B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一、二、三等奖分别50、30、20分/篇</w:t>
            </w:r>
          </w:p>
          <w:p w14:paraId="0FAA5FF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优秀奖10分/篇</w:t>
            </w:r>
          </w:p>
        </w:tc>
      </w:tr>
      <w:tr w14:paraId="0D057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1449" w:type="dxa"/>
            <w:vMerge w:val="continue"/>
            <w:tcBorders>
              <w:top w:val="single" w:color="auto" w:sz="4" w:space="0"/>
              <w:left w:val="single" w:color="auto" w:sz="4" w:space="0"/>
              <w:bottom w:val="single" w:color="auto" w:sz="4" w:space="0"/>
              <w:right w:val="single" w:color="auto" w:sz="4" w:space="0"/>
            </w:tcBorders>
            <w:vAlign w:val="center"/>
          </w:tcPr>
          <w:p w14:paraId="56573E5A">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p>
        </w:tc>
        <w:tc>
          <w:tcPr>
            <w:tcW w:w="3431" w:type="dxa"/>
            <w:tcBorders>
              <w:top w:val="single" w:color="000000" w:sz="2" w:space="0"/>
              <w:left w:val="single" w:color="auto" w:sz="4" w:space="0"/>
              <w:bottom w:val="single" w:color="000000" w:sz="2" w:space="0"/>
            </w:tcBorders>
          </w:tcPr>
          <w:p w14:paraId="16C2A9D6">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省级科协评选的自然科学优秀学术论文</w:t>
            </w:r>
          </w:p>
        </w:tc>
        <w:tc>
          <w:tcPr>
            <w:tcW w:w="4765" w:type="dxa"/>
            <w:tcBorders>
              <w:top w:val="single" w:color="000000" w:sz="2" w:space="0"/>
              <w:bottom w:val="single" w:color="000000" w:sz="2" w:space="0"/>
            </w:tcBorders>
            <w:vAlign w:val="center"/>
          </w:tcPr>
          <w:p w14:paraId="0797A50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一、二、三等奖分别30、20、10分/篇</w:t>
            </w:r>
          </w:p>
          <w:p w14:paraId="01C6DEE3">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优秀奖5分/篇</w:t>
            </w:r>
          </w:p>
        </w:tc>
      </w:tr>
      <w:tr w14:paraId="73BA8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449" w:type="dxa"/>
            <w:tcBorders>
              <w:top w:val="single" w:color="auto" w:sz="4" w:space="0"/>
              <w:left w:val="single" w:color="auto" w:sz="4" w:space="0"/>
              <w:bottom w:val="single" w:color="auto" w:sz="4" w:space="0"/>
              <w:right w:val="single" w:color="auto" w:sz="4" w:space="0"/>
            </w:tcBorders>
            <w:vAlign w:val="center"/>
          </w:tcPr>
          <w:p w14:paraId="3A0D38E5">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学会、行</w:t>
            </w:r>
          </w:p>
          <w:p w14:paraId="3DBC8E06">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业协会</w:t>
            </w:r>
          </w:p>
        </w:tc>
        <w:tc>
          <w:tcPr>
            <w:tcW w:w="3431" w:type="dxa"/>
            <w:tcBorders>
              <w:top w:val="single" w:color="000000" w:sz="2" w:space="0"/>
              <w:left w:val="single" w:color="auto" w:sz="4" w:space="0"/>
              <w:bottom w:val="single" w:color="000000" w:sz="2" w:space="0"/>
            </w:tcBorders>
          </w:tcPr>
          <w:p w14:paraId="33CDD33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国家一级学会学术会议评选的优秀学术论文</w:t>
            </w:r>
          </w:p>
        </w:tc>
        <w:tc>
          <w:tcPr>
            <w:tcW w:w="4765" w:type="dxa"/>
            <w:tcBorders>
              <w:top w:val="single" w:color="000000" w:sz="2" w:space="0"/>
              <w:bottom w:val="single" w:color="000000" w:sz="2" w:space="0"/>
            </w:tcBorders>
            <w:vAlign w:val="center"/>
          </w:tcPr>
          <w:p w14:paraId="7921413F">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一、二、三等奖分别10、5、3分/篇</w:t>
            </w:r>
          </w:p>
          <w:p w14:paraId="02ADF410">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优秀奖2分/篇</w:t>
            </w:r>
          </w:p>
        </w:tc>
      </w:tr>
      <w:tr w14:paraId="5C192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1449" w:type="dxa"/>
            <w:vMerge w:val="restart"/>
            <w:tcBorders>
              <w:top w:val="single" w:color="auto" w:sz="4" w:space="0"/>
              <w:left w:val="single" w:color="auto" w:sz="4" w:space="0"/>
              <w:right w:val="single" w:color="auto" w:sz="4" w:space="0"/>
            </w:tcBorders>
            <w:vAlign w:val="center"/>
          </w:tcPr>
          <w:p w14:paraId="79EFCC01">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研究生创</w:t>
            </w:r>
          </w:p>
          <w:p w14:paraId="29C67BF1">
            <w:pPr>
              <w:snapToGrid w:val="0"/>
              <w:spacing w:line="360" w:lineRule="exact"/>
              <w:jc w:val="center"/>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新论坛</w:t>
            </w:r>
          </w:p>
        </w:tc>
        <w:tc>
          <w:tcPr>
            <w:tcW w:w="3431" w:type="dxa"/>
            <w:tcBorders>
              <w:top w:val="single" w:color="000000" w:sz="2" w:space="0"/>
              <w:left w:val="single" w:color="auto" w:sz="4" w:space="0"/>
              <w:bottom w:val="single" w:color="000000" w:sz="2" w:space="0"/>
            </w:tcBorders>
          </w:tcPr>
          <w:p w14:paraId="28811848">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国家级研究生创新论坛评选的优秀学术论文</w:t>
            </w:r>
          </w:p>
        </w:tc>
        <w:tc>
          <w:tcPr>
            <w:tcW w:w="4765" w:type="dxa"/>
            <w:tcBorders>
              <w:top w:val="single" w:color="000000" w:sz="2" w:space="0"/>
              <w:bottom w:val="single" w:color="000000" w:sz="2" w:space="0"/>
            </w:tcBorders>
            <w:vAlign w:val="center"/>
          </w:tcPr>
          <w:p w14:paraId="765E225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一、二、三等奖分别10、5、3分/篇</w:t>
            </w:r>
          </w:p>
          <w:p w14:paraId="45D5FB99">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优秀奖2分/篇</w:t>
            </w:r>
          </w:p>
        </w:tc>
      </w:tr>
      <w:tr w14:paraId="3963E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1449" w:type="dxa"/>
            <w:vMerge w:val="continue"/>
            <w:tcBorders>
              <w:left w:val="single" w:color="auto" w:sz="4" w:space="0"/>
              <w:bottom w:val="single" w:color="auto" w:sz="4" w:space="0"/>
              <w:right w:val="single" w:color="auto" w:sz="4" w:space="0"/>
            </w:tcBorders>
            <w:vAlign w:val="center"/>
          </w:tcPr>
          <w:p w14:paraId="08B0E5DD">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p>
        </w:tc>
        <w:tc>
          <w:tcPr>
            <w:tcW w:w="3431" w:type="dxa"/>
            <w:tcBorders>
              <w:top w:val="single" w:color="000000" w:sz="2" w:space="0"/>
              <w:left w:val="single" w:color="auto" w:sz="4" w:space="0"/>
              <w:bottom w:val="single" w:color="000000" w:sz="2" w:space="0"/>
            </w:tcBorders>
          </w:tcPr>
          <w:p w14:paraId="7484C7E5">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省级研究生创新论坛评选的优秀学术论文</w:t>
            </w:r>
          </w:p>
        </w:tc>
        <w:tc>
          <w:tcPr>
            <w:tcW w:w="4765" w:type="dxa"/>
            <w:tcBorders>
              <w:top w:val="single" w:color="000000" w:sz="2" w:space="0"/>
              <w:bottom w:val="single" w:color="000000" w:sz="2" w:space="0"/>
            </w:tcBorders>
            <w:vAlign w:val="center"/>
          </w:tcPr>
          <w:p w14:paraId="3B0C5151">
            <w:pPr>
              <w:snapToGrid w:val="0"/>
              <w:spacing w:line="360" w:lineRule="exact"/>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一、二、三等奖分别5、3、2分/篇</w:t>
            </w:r>
          </w:p>
        </w:tc>
      </w:tr>
      <w:tr w14:paraId="68FAA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6" w:hRule="atLeast"/>
        </w:trPr>
        <w:tc>
          <w:tcPr>
            <w:tcW w:w="9645" w:type="dxa"/>
            <w:gridSpan w:val="3"/>
            <w:tcBorders>
              <w:top w:val="single" w:color="000000" w:sz="2" w:space="0"/>
              <w:bottom w:val="single" w:color="000000" w:sz="2" w:space="0"/>
            </w:tcBorders>
          </w:tcPr>
          <w:p w14:paraId="36B2AFB4">
            <w:pPr>
              <w:keepNext w:val="0"/>
              <w:keepLines w:val="0"/>
              <w:pageBreakBefore w:val="0"/>
              <w:widowControl/>
              <w:kinsoku w:val="0"/>
              <w:wordWrap/>
              <w:overflowPunct/>
              <w:topLinePunct w:val="0"/>
              <w:autoSpaceDE w:val="0"/>
              <w:autoSpaceDN w:val="0"/>
              <w:bidi w:val="0"/>
              <w:adjustRightInd w:val="0"/>
              <w:snapToGrid w:val="0"/>
              <w:spacing w:line="560" w:lineRule="exact"/>
              <w:ind w:firstLine="256" w:firstLineChars="1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计分说明：</w:t>
            </w:r>
          </w:p>
          <w:p w14:paraId="68C971D9">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1.论文必须是中南林业科技大学为第一署名单位、学生本人为第一作。</w:t>
            </w:r>
          </w:p>
          <w:p w14:paraId="79876C73">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2.同一篇获奖论文符合几种计分标准时,按最高标准进行计分。</w:t>
            </w:r>
          </w:p>
          <w:p w14:paraId="1AE92758">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3.在学会、行业协会、研究生创新论坛上获奖的优秀学术论文,若已公开发表（含会前发表的),按附表1、附表10的标准就高不就低计分,不重复计算。</w:t>
            </w:r>
          </w:p>
          <w:p w14:paraId="630C8657">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4.获奖学术论文必须与所学专业相关。</w:t>
            </w:r>
          </w:p>
          <w:p w14:paraId="7BAEC191">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5.须提交优秀学术论文评选通知和优秀学术论文证书。</w:t>
            </w:r>
          </w:p>
          <w:p w14:paraId="7B5C011C">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6.优秀论文证书落款与公章应一致。</w:t>
            </w:r>
          </w:p>
          <w:p w14:paraId="324B4187">
            <w:pPr>
              <w:keepNext w:val="0"/>
              <w:keepLines w:val="0"/>
              <w:pageBreakBefore w:val="0"/>
              <w:widowControl/>
              <w:kinsoku w:val="0"/>
              <w:wordWrap/>
              <w:overflowPunct/>
              <w:topLinePunct w:val="0"/>
              <w:autoSpaceDE w:val="0"/>
              <w:autoSpaceDN w:val="0"/>
              <w:bidi w:val="0"/>
              <w:adjustRightInd w:val="0"/>
              <w:snapToGrid w:val="0"/>
              <w:spacing w:line="560" w:lineRule="exact"/>
              <w:ind w:firstLine="512" w:firstLineChars="200"/>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7.国家级、省级研究生创新论坛是指由国家、省级教育行政主管部门主办的论坛；校级研究生（创新）论坛是指由高校研究生院（或研究生工作部）主办的面向海内外在读研究生征稿的论坛。</w:t>
            </w:r>
          </w:p>
        </w:tc>
      </w:tr>
    </w:tbl>
    <w:p w14:paraId="31D6BEF2">
      <w:pPr>
        <w:spacing w:before="117" w:line="560" w:lineRule="exact"/>
        <w:ind w:firstLine="39"/>
        <w:rPr>
          <w:rFonts w:hint="eastAsia" w:ascii="方正仿宋_GB2312" w:hAnsi="方正仿宋_GB2312" w:eastAsia="方正仿宋_GB2312" w:cs="方正仿宋_GB2312"/>
          <w:b/>
          <w:bCs/>
          <w:color w:val="auto"/>
          <w:spacing w:val="-3"/>
          <w:sz w:val="24"/>
          <w:szCs w:val="24"/>
        </w:rPr>
        <w:sectPr>
          <w:pgSz w:w="11940" w:h="16870"/>
          <w:pgMar w:top="1440" w:right="1701" w:bottom="1440" w:left="1701" w:header="0" w:footer="510" w:gutter="0"/>
          <w:pgNumType w:fmt="decimal"/>
          <w:cols w:space="720" w:num="1"/>
        </w:sectPr>
      </w:pPr>
    </w:p>
    <w:p w14:paraId="78DC186F">
      <w:pPr>
        <w:spacing w:before="117" w:line="196" w:lineRule="auto"/>
        <w:ind w:firstLine="39"/>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t>附表</w:t>
      </w:r>
      <w:r>
        <w:rPr>
          <w:rFonts w:hint="eastAsia" w:ascii="黑体" w:hAnsi="黑体" w:eastAsia="黑体" w:cs="黑体"/>
          <w:color w:val="auto"/>
          <w:spacing w:val="-3"/>
          <w:sz w:val="32"/>
          <w:szCs w:val="32"/>
          <w:lang w:val="en-US" w:eastAsia="zh-CN"/>
        </w:rPr>
        <w:t xml:space="preserve">10 </w:t>
      </w:r>
      <w:r>
        <w:rPr>
          <w:rFonts w:hint="eastAsia" w:ascii="黑体" w:hAnsi="黑体" w:eastAsia="黑体" w:cs="黑体"/>
          <w:color w:val="auto"/>
          <w:spacing w:val="-3"/>
          <w:sz w:val="32"/>
          <w:szCs w:val="32"/>
        </w:rPr>
        <w:t>综合表现分计分标准</w:t>
      </w:r>
    </w:p>
    <w:tbl>
      <w:tblPr>
        <w:tblStyle w:val="9"/>
        <w:tblpPr w:leftFromText="180" w:rightFromText="180" w:vertAnchor="text" w:horzAnchor="page" w:tblpX="1187" w:tblpY="234"/>
        <w:tblOverlap w:val="never"/>
        <w:tblW w:w="15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50"/>
        <w:gridCol w:w="6649"/>
        <w:gridCol w:w="1451"/>
        <w:gridCol w:w="3134"/>
      </w:tblGrid>
      <w:tr w14:paraId="22D3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trPr>
        <w:tc>
          <w:tcPr>
            <w:tcW w:w="833" w:type="dxa"/>
            <w:vAlign w:val="center"/>
          </w:tcPr>
          <w:p w14:paraId="3DEA4F2C">
            <w:pPr>
              <w:widowControl w:val="0"/>
              <w:jc w:val="center"/>
              <w:rPr>
                <w:rFonts w:hint="eastAsia" w:ascii="黑体" w:hAnsi="黑体" w:eastAsia="黑体" w:cs="黑体"/>
                <w:sz w:val="28"/>
                <w:szCs w:val="28"/>
              </w:rPr>
            </w:pPr>
            <w:r>
              <w:rPr>
                <w:rFonts w:hint="eastAsia" w:ascii="黑体" w:hAnsi="黑体" w:eastAsia="黑体" w:cs="黑体"/>
                <w:sz w:val="28"/>
                <w:szCs w:val="28"/>
              </w:rPr>
              <w:t>分值类别</w:t>
            </w:r>
          </w:p>
        </w:tc>
        <w:tc>
          <w:tcPr>
            <w:tcW w:w="2950" w:type="dxa"/>
            <w:vAlign w:val="center"/>
          </w:tcPr>
          <w:p w14:paraId="6563E21E">
            <w:pPr>
              <w:widowControl w:val="0"/>
              <w:jc w:val="center"/>
              <w:rPr>
                <w:rFonts w:hint="eastAsia" w:ascii="黑体" w:hAnsi="黑体" w:eastAsia="黑体" w:cs="黑体"/>
                <w:sz w:val="28"/>
                <w:szCs w:val="28"/>
              </w:rPr>
            </w:pPr>
            <w:r>
              <w:rPr>
                <w:rFonts w:hint="eastAsia" w:ascii="黑体" w:hAnsi="黑体" w:eastAsia="黑体" w:cs="黑体"/>
                <w:sz w:val="28"/>
                <w:szCs w:val="28"/>
              </w:rPr>
              <w:t>名称</w:t>
            </w:r>
          </w:p>
        </w:tc>
        <w:tc>
          <w:tcPr>
            <w:tcW w:w="6649" w:type="dxa"/>
            <w:vAlign w:val="center"/>
          </w:tcPr>
          <w:p w14:paraId="05A6E706">
            <w:pPr>
              <w:widowControl w:val="0"/>
              <w:jc w:val="center"/>
              <w:rPr>
                <w:rFonts w:hint="eastAsia" w:ascii="黑体" w:hAnsi="黑体" w:eastAsia="黑体" w:cs="黑体"/>
                <w:sz w:val="28"/>
                <w:szCs w:val="28"/>
              </w:rPr>
            </w:pPr>
            <w:r>
              <w:rPr>
                <w:rFonts w:hint="eastAsia" w:ascii="黑体" w:hAnsi="黑体" w:eastAsia="黑体" w:cs="黑体"/>
                <w:sz w:val="28"/>
                <w:szCs w:val="28"/>
              </w:rPr>
              <w:t>说明</w:t>
            </w:r>
          </w:p>
        </w:tc>
        <w:tc>
          <w:tcPr>
            <w:tcW w:w="1451" w:type="dxa"/>
            <w:vAlign w:val="center"/>
          </w:tcPr>
          <w:p w14:paraId="3DB9923E">
            <w:pPr>
              <w:widowControl w:val="0"/>
              <w:jc w:val="center"/>
              <w:rPr>
                <w:rFonts w:hint="eastAsia" w:ascii="黑体" w:hAnsi="黑体" w:eastAsia="黑体" w:cs="黑体"/>
                <w:sz w:val="28"/>
                <w:szCs w:val="28"/>
              </w:rPr>
            </w:pPr>
            <w:r>
              <w:rPr>
                <w:rFonts w:hint="eastAsia" w:ascii="黑体" w:hAnsi="黑体" w:eastAsia="黑体" w:cs="黑体"/>
                <w:sz w:val="28"/>
                <w:szCs w:val="28"/>
              </w:rPr>
              <w:t>备注</w:t>
            </w:r>
          </w:p>
        </w:tc>
        <w:tc>
          <w:tcPr>
            <w:tcW w:w="3134" w:type="dxa"/>
            <w:vAlign w:val="center"/>
          </w:tcPr>
          <w:p w14:paraId="1350E9D6">
            <w:pPr>
              <w:widowControl w:val="0"/>
              <w:jc w:val="center"/>
              <w:rPr>
                <w:rFonts w:hint="eastAsia" w:ascii="黑体" w:hAnsi="黑体" w:eastAsia="黑体" w:cs="黑体"/>
                <w:b/>
                <w:bCs/>
                <w:sz w:val="28"/>
                <w:szCs w:val="28"/>
              </w:rPr>
            </w:pPr>
            <w:r>
              <w:rPr>
                <w:rFonts w:hint="eastAsia" w:ascii="黑体" w:hAnsi="黑体" w:eastAsia="黑体" w:cs="黑体"/>
                <w:sz w:val="28"/>
                <w:szCs w:val="28"/>
              </w:rPr>
              <w:t>计分说明</w:t>
            </w:r>
          </w:p>
        </w:tc>
      </w:tr>
      <w:tr w14:paraId="2315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33" w:type="dxa"/>
            <w:vAlign w:val="center"/>
          </w:tcPr>
          <w:p w14:paraId="293A454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F</w:t>
            </w:r>
          </w:p>
        </w:tc>
        <w:tc>
          <w:tcPr>
            <w:tcW w:w="2950" w:type="dxa"/>
            <w:vAlign w:val="center"/>
          </w:tcPr>
          <w:p w14:paraId="68D723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校研究生会（含团工委、社团）</w:t>
            </w:r>
          </w:p>
        </w:tc>
        <w:tc>
          <w:tcPr>
            <w:tcW w:w="6649" w:type="dxa"/>
            <w:vMerge w:val="restart"/>
            <w:vAlign w:val="center"/>
          </w:tcPr>
          <w:p w14:paraId="194B8526">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学生事务服务分（F）各项最高上限为100 分，无职务高低区分，按研究生干部综合表现打分。</w:t>
            </w:r>
          </w:p>
        </w:tc>
        <w:tc>
          <w:tcPr>
            <w:tcW w:w="1451" w:type="dxa"/>
            <w:vAlign w:val="center"/>
          </w:tcPr>
          <w:p w14:paraId="4CD1CFE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校研工办出具的工作表现评价</w:t>
            </w:r>
          </w:p>
        </w:tc>
        <w:tc>
          <w:tcPr>
            <w:tcW w:w="3134" w:type="dxa"/>
            <w:vMerge w:val="restart"/>
            <w:vAlign w:val="center"/>
          </w:tcPr>
          <w:p w14:paraId="765CF7F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1.学生事务服务分（F）各项最高上限为100 分。</w:t>
            </w:r>
          </w:p>
          <w:p w14:paraId="7DF24EC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2.职务分每学年统计一次，任职不足一年的减半计算，任职不足一学期的无职务分。</w:t>
            </w:r>
          </w:p>
          <w:p w14:paraId="10A6292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3.对于身兼数职的研究生干部，只计最高的职务分，不累加统计。</w:t>
            </w:r>
          </w:p>
          <w:p w14:paraId="0031E654">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4.具体计分办法参考《家居与艺术设计学院研究生干部考核细则》。</w:t>
            </w:r>
          </w:p>
        </w:tc>
      </w:tr>
      <w:tr w14:paraId="7DB7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trPr>
        <w:tc>
          <w:tcPr>
            <w:tcW w:w="833" w:type="dxa"/>
            <w:vAlign w:val="center"/>
          </w:tcPr>
          <w:p w14:paraId="5C2FB83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F</w:t>
            </w:r>
          </w:p>
        </w:tc>
        <w:tc>
          <w:tcPr>
            <w:tcW w:w="2950" w:type="dxa"/>
            <w:vAlign w:val="center"/>
          </w:tcPr>
          <w:p w14:paraId="2031C8B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学院研究生会（含分团委（团总支）、社团）</w:t>
            </w:r>
          </w:p>
        </w:tc>
        <w:tc>
          <w:tcPr>
            <w:tcW w:w="6649" w:type="dxa"/>
            <w:vMerge w:val="continue"/>
            <w:vAlign w:val="center"/>
          </w:tcPr>
          <w:p w14:paraId="087FB643">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51" w:type="dxa"/>
            <w:vMerge w:val="restart"/>
            <w:vAlign w:val="center"/>
          </w:tcPr>
          <w:p w14:paraId="2FC862DC">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由院  研究生办公室核定</w:t>
            </w:r>
          </w:p>
          <w:p w14:paraId="07EE81B2">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c>
          <w:tcPr>
            <w:tcW w:w="3134" w:type="dxa"/>
            <w:vMerge w:val="continue"/>
            <w:vAlign w:val="center"/>
          </w:tcPr>
          <w:p w14:paraId="5713F954">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521F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33" w:type="dxa"/>
            <w:vAlign w:val="center"/>
          </w:tcPr>
          <w:p w14:paraId="748266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F</w:t>
            </w:r>
          </w:p>
        </w:tc>
        <w:tc>
          <w:tcPr>
            <w:tcW w:w="2950" w:type="dxa"/>
            <w:vAlign w:val="center"/>
          </w:tcPr>
          <w:p w14:paraId="6235FA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学院年级党支部</w:t>
            </w:r>
          </w:p>
        </w:tc>
        <w:tc>
          <w:tcPr>
            <w:tcW w:w="6649" w:type="dxa"/>
            <w:vMerge w:val="continue"/>
            <w:vAlign w:val="center"/>
          </w:tcPr>
          <w:p w14:paraId="15AD6627">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51" w:type="dxa"/>
            <w:vMerge w:val="continue"/>
            <w:vAlign w:val="center"/>
          </w:tcPr>
          <w:p w14:paraId="5A2B8C50">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c>
          <w:tcPr>
            <w:tcW w:w="3134" w:type="dxa"/>
            <w:vMerge w:val="continue"/>
            <w:vAlign w:val="center"/>
          </w:tcPr>
          <w:p w14:paraId="2E6941C1">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3A7B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833" w:type="dxa"/>
            <w:vAlign w:val="center"/>
          </w:tcPr>
          <w:p w14:paraId="12CDE4E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F</w:t>
            </w:r>
          </w:p>
        </w:tc>
        <w:tc>
          <w:tcPr>
            <w:tcW w:w="2950" w:type="dxa"/>
            <w:vAlign w:val="center"/>
          </w:tcPr>
          <w:p w14:paraId="29DF34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班级干部</w:t>
            </w:r>
          </w:p>
        </w:tc>
        <w:tc>
          <w:tcPr>
            <w:tcW w:w="6649" w:type="dxa"/>
            <w:vMerge w:val="continue"/>
            <w:vAlign w:val="center"/>
          </w:tcPr>
          <w:p w14:paraId="3F5B8582">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c>
          <w:tcPr>
            <w:tcW w:w="1451" w:type="dxa"/>
            <w:vMerge w:val="continue"/>
            <w:vAlign w:val="center"/>
          </w:tcPr>
          <w:p w14:paraId="2E1F7F99">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c>
          <w:tcPr>
            <w:tcW w:w="3134" w:type="dxa"/>
            <w:vMerge w:val="continue"/>
            <w:vAlign w:val="center"/>
          </w:tcPr>
          <w:p w14:paraId="63E07F94">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375C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33" w:type="dxa"/>
            <w:vAlign w:val="center"/>
          </w:tcPr>
          <w:p w14:paraId="5B7F68C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J</w:t>
            </w:r>
          </w:p>
        </w:tc>
        <w:tc>
          <w:tcPr>
            <w:tcW w:w="2950" w:type="dxa"/>
            <w:vAlign w:val="center"/>
          </w:tcPr>
          <w:p w14:paraId="607FDD1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参加大型文体活动</w:t>
            </w:r>
          </w:p>
        </w:tc>
        <w:tc>
          <w:tcPr>
            <w:tcW w:w="6649" w:type="dxa"/>
            <w:vAlign w:val="center"/>
          </w:tcPr>
          <w:p w14:paraId="7DED5F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国家级计0-30分、省级计0-20分、其它计0-10分。</w:t>
            </w:r>
          </w:p>
        </w:tc>
        <w:tc>
          <w:tcPr>
            <w:tcW w:w="1451" w:type="dxa"/>
            <w:vAlign w:val="center"/>
          </w:tcPr>
          <w:p w14:paraId="69BE5B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有相关证明材料</w:t>
            </w:r>
          </w:p>
        </w:tc>
        <w:tc>
          <w:tcPr>
            <w:tcW w:w="3134" w:type="dxa"/>
            <w:vMerge w:val="restart"/>
            <w:vAlign w:val="center"/>
          </w:tcPr>
          <w:p w14:paraId="760A9D52">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对于担任两门及两门课以上课代表，只计最高课代表分，不累加统计。</w:t>
            </w:r>
          </w:p>
        </w:tc>
      </w:tr>
      <w:tr w14:paraId="0E49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833" w:type="dxa"/>
            <w:vAlign w:val="center"/>
          </w:tcPr>
          <w:p w14:paraId="308C2F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J</w:t>
            </w:r>
          </w:p>
        </w:tc>
        <w:tc>
          <w:tcPr>
            <w:tcW w:w="2950" w:type="dxa"/>
            <w:vAlign w:val="center"/>
          </w:tcPr>
          <w:p w14:paraId="5A9B0E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暑期社会（专业）实践</w:t>
            </w:r>
          </w:p>
        </w:tc>
        <w:tc>
          <w:tcPr>
            <w:tcW w:w="6649" w:type="dxa"/>
            <w:vAlign w:val="center"/>
          </w:tcPr>
          <w:p w14:paraId="2A19D35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排名前五的参与者，按排名计0-30分，其它参与者计0-5分。</w:t>
            </w:r>
          </w:p>
        </w:tc>
        <w:tc>
          <w:tcPr>
            <w:tcW w:w="1451" w:type="dxa"/>
            <w:vAlign w:val="center"/>
          </w:tcPr>
          <w:p w14:paraId="4CE980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校研工办出具的评选结果</w:t>
            </w:r>
          </w:p>
        </w:tc>
        <w:tc>
          <w:tcPr>
            <w:tcW w:w="3134" w:type="dxa"/>
            <w:vMerge w:val="continue"/>
            <w:vAlign w:val="center"/>
          </w:tcPr>
          <w:p w14:paraId="166C3A36">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40E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833" w:type="dxa"/>
            <w:vAlign w:val="center"/>
          </w:tcPr>
          <w:p w14:paraId="38B8039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J</w:t>
            </w:r>
          </w:p>
        </w:tc>
        <w:tc>
          <w:tcPr>
            <w:tcW w:w="2950" w:type="dxa"/>
            <w:vAlign w:val="center"/>
          </w:tcPr>
          <w:p w14:paraId="438A590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新闻报道</w:t>
            </w:r>
          </w:p>
        </w:tc>
        <w:tc>
          <w:tcPr>
            <w:tcW w:w="6649" w:type="dxa"/>
            <w:vAlign w:val="center"/>
          </w:tcPr>
          <w:p w14:paraId="03185CE8">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学院采纳并公开发布的新闻，文字：200字左右，计0-10分；500字左右，计0-20分；1000字左右，计0-30分。图片计0-10分。</w:t>
            </w:r>
          </w:p>
        </w:tc>
        <w:tc>
          <w:tcPr>
            <w:tcW w:w="1451" w:type="dxa"/>
            <w:vAlign w:val="center"/>
          </w:tcPr>
          <w:p w14:paraId="35ECEE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有相关证明材料，学生干部发表相关工作新闻不予加分</w:t>
            </w:r>
          </w:p>
        </w:tc>
        <w:tc>
          <w:tcPr>
            <w:tcW w:w="3134" w:type="dxa"/>
            <w:vMerge w:val="continue"/>
            <w:vAlign w:val="center"/>
          </w:tcPr>
          <w:p w14:paraId="6870E4A1">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5FEB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exact"/>
        </w:trPr>
        <w:tc>
          <w:tcPr>
            <w:tcW w:w="833" w:type="dxa"/>
            <w:vAlign w:val="center"/>
          </w:tcPr>
          <w:p w14:paraId="0F93E2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J</w:t>
            </w:r>
          </w:p>
        </w:tc>
        <w:tc>
          <w:tcPr>
            <w:tcW w:w="2950" w:type="dxa"/>
            <w:vAlign w:val="center"/>
          </w:tcPr>
          <w:p w14:paraId="14A069C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学术交流</w:t>
            </w:r>
          </w:p>
        </w:tc>
        <w:tc>
          <w:tcPr>
            <w:tcW w:w="6649" w:type="dxa"/>
            <w:vAlign w:val="center"/>
          </w:tcPr>
          <w:p w14:paraId="58610DC2">
            <w:pPr>
              <w:widowControl/>
              <w:jc w:val="both"/>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1.参加除规定的</w:t>
            </w:r>
            <w:r>
              <w:rPr>
                <w:rFonts w:hint="eastAsia" w:ascii="Times New Roman" w:hAnsi="Times New Roman" w:eastAsia="方正仿宋_GB2312" w:cs="Times New Roman"/>
                <w:color w:val="auto"/>
                <w:sz w:val="24"/>
                <w:szCs w:val="24"/>
              </w:rPr>
              <w:t>1</w:t>
            </w:r>
            <w:r>
              <w:rPr>
                <w:rFonts w:hint="eastAsia" w:ascii="方正仿宋_GB2312" w:hAnsi="方正仿宋_GB2312" w:eastAsia="方正仿宋_GB2312" w:cs="方正仿宋_GB2312"/>
                <w:color w:val="auto"/>
                <w:sz w:val="24"/>
                <w:szCs w:val="24"/>
              </w:rPr>
              <w:t>次以外的学术汇报，研究生参加公开学术沙龙进行主题报告并提交学术交流报告，一次计</w:t>
            </w:r>
            <w:r>
              <w:rPr>
                <w:rFonts w:hint="eastAsia" w:ascii="Times New Roman" w:hAnsi="Times New Roman" w:eastAsia="方正仿宋_GB2312" w:cs="Times New Roman"/>
                <w:color w:val="auto"/>
                <w:sz w:val="24"/>
                <w:szCs w:val="24"/>
              </w:rPr>
              <w:t>10</w:t>
            </w:r>
            <w:r>
              <w:rPr>
                <w:rFonts w:hint="eastAsia" w:ascii="方正仿宋_GB2312" w:hAnsi="方正仿宋_GB2312" w:eastAsia="方正仿宋_GB2312" w:cs="方正仿宋_GB2312"/>
                <w:color w:val="auto"/>
                <w:sz w:val="24"/>
                <w:szCs w:val="24"/>
              </w:rPr>
              <w:t>分；</w:t>
            </w:r>
          </w:p>
          <w:p w14:paraId="236B9E9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方正仿宋_GB2312" w:hAnsi="方正仿宋_GB2312" w:eastAsia="方正仿宋_GB2312" w:cs="方正仿宋_GB2312"/>
                <w:snapToGrid w:val="0"/>
                <w:color w:val="auto"/>
                <w:spacing w:val="8"/>
                <w:sz w:val="24"/>
                <w:szCs w:val="24"/>
                <w:lang w:val="en-US" w:eastAsia="zh-CN" w:bidi="ar-SA"/>
              </w:rPr>
            </w:pPr>
            <w:bookmarkStart w:id="0" w:name="_GoBack"/>
            <w:bookmarkEnd w:id="0"/>
            <w:r>
              <w:rPr>
                <w:rFonts w:hint="eastAsia" w:ascii="方正仿宋_GB2312" w:hAnsi="方正仿宋_GB2312" w:eastAsia="方正仿宋_GB2312" w:cs="方正仿宋_GB2312"/>
                <w:color w:val="auto"/>
                <w:sz w:val="24"/>
                <w:szCs w:val="24"/>
              </w:rPr>
              <w:t>2.参加除规定的每年</w:t>
            </w:r>
            <w:r>
              <w:rPr>
                <w:rFonts w:hint="eastAsia" w:ascii="Times New Roman" w:hAnsi="Times New Roman" w:eastAsia="方正仿宋_GB2312" w:cs="Times New Roman"/>
                <w:color w:val="auto"/>
                <w:sz w:val="24"/>
                <w:szCs w:val="24"/>
              </w:rPr>
              <w:t>6</w:t>
            </w:r>
            <w:r>
              <w:rPr>
                <w:rFonts w:hint="eastAsia" w:ascii="方正仿宋_GB2312" w:hAnsi="方正仿宋_GB2312" w:eastAsia="方正仿宋_GB2312" w:cs="方正仿宋_GB2312"/>
                <w:color w:val="auto"/>
                <w:sz w:val="24"/>
                <w:szCs w:val="24"/>
              </w:rPr>
              <w:t>次以外的学术活动且提交学术报告，未满足学院要求的少一次扣</w:t>
            </w:r>
            <w:r>
              <w:rPr>
                <w:rFonts w:hint="eastAsia" w:ascii="Times New Roman" w:hAnsi="Times New Roman" w:eastAsia="方正仿宋_GB2312" w:cs="Times New Roman"/>
                <w:color w:val="auto"/>
                <w:sz w:val="24"/>
                <w:szCs w:val="24"/>
              </w:rPr>
              <w:t>20</w:t>
            </w:r>
            <w:r>
              <w:rPr>
                <w:rFonts w:hint="eastAsia" w:ascii="方正仿宋_GB2312" w:hAnsi="方正仿宋_GB2312" w:eastAsia="方正仿宋_GB2312" w:cs="方正仿宋_GB2312"/>
                <w:color w:val="auto"/>
                <w:sz w:val="24"/>
                <w:szCs w:val="24"/>
              </w:rPr>
              <w:t>分，不规范的学术报告不计分。</w:t>
            </w:r>
          </w:p>
        </w:tc>
        <w:tc>
          <w:tcPr>
            <w:tcW w:w="1451" w:type="dxa"/>
            <w:vAlign w:val="center"/>
          </w:tcPr>
          <w:p w14:paraId="103AB618">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以教务办记录为准</w:t>
            </w:r>
          </w:p>
        </w:tc>
        <w:tc>
          <w:tcPr>
            <w:tcW w:w="3134" w:type="dxa"/>
            <w:vMerge w:val="continue"/>
            <w:vAlign w:val="center"/>
          </w:tcPr>
          <w:p w14:paraId="66F4473B">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2666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833" w:type="dxa"/>
            <w:vAlign w:val="center"/>
          </w:tcPr>
          <w:p w14:paraId="108CB8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J</w:t>
            </w:r>
          </w:p>
        </w:tc>
        <w:tc>
          <w:tcPr>
            <w:tcW w:w="2950" w:type="dxa"/>
            <w:vAlign w:val="center"/>
          </w:tcPr>
          <w:p w14:paraId="42D3CA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公益活动</w:t>
            </w:r>
          </w:p>
        </w:tc>
        <w:tc>
          <w:tcPr>
            <w:tcW w:w="6649" w:type="dxa"/>
            <w:vAlign w:val="center"/>
          </w:tcPr>
          <w:p w14:paraId="79778004">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学院相关的公益活动计0-5分</w:t>
            </w:r>
          </w:p>
        </w:tc>
        <w:tc>
          <w:tcPr>
            <w:tcW w:w="1451" w:type="dxa"/>
            <w:vAlign w:val="center"/>
          </w:tcPr>
          <w:p w14:paraId="27127A6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签到记录</w:t>
            </w:r>
          </w:p>
        </w:tc>
        <w:tc>
          <w:tcPr>
            <w:tcW w:w="3134" w:type="dxa"/>
            <w:vMerge w:val="continue"/>
            <w:vAlign w:val="center"/>
          </w:tcPr>
          <w:p w14:paraId="09CDBF38">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3F3D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833" w:type="dxa"/>
            <w:vAlign w:val="center"/>
          </w:tcPr>
          <w:p w14:paraId="7ADF6D8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J</w:t>
            </w:r>
          </w:p>
        </w:tc>
        <w:tc>
          <w:tcPr>
            <w:tcW w:w="2950" w:type="dxa"/>
            <w:vAlign w:val="center"/>
          </w:tcPr>
          <w:p w14:paraId="32D322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课 代 表</w:t>
            </w:r>
          </w:p>
        </w:tc>
        <w:tc>
          <w:tcPr>
            <w:tcW w:w="6649" w:type="dxa"/>
            <w:vAlign w:val="center"/>
          </w:tcPr>
          <w:p w14:paraId="787EE5BB">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单科计20分（任课老师评分和课程总结各占50%，评分分为90、70、50三档计分）</w:t>
            </w:r>
          </w:p>
        </w:tc>
        <w:tc>
          <w:tcPr>
            <w:tcW w:w="1451" w:type="dxa"/>
            <w:vAlign w:val="center"/>
          </w:tcPr>
          <w:p w14:paraId="6E1FDA4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教学办记录</w:t>
            </w:r>
          </w:p>
        </w:tc>
        <w:tc>
          <w:tcPr>
            <w:tcW w:w="3134" w:type="dxa"/>
            <w:vMerge w:val="continue"/>
            <w:vAlign w:val="center"/>
          </w:tcPr>
          <w:p w14:paraId="5E67AE5D">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5E3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33" w:type="dxa"/>
            <w:vAlign w:val="center"/>
          </w:tcPr>
          <w:p w14:paraId="24FF336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D</w:t>
            </w:r>
          </w:p>
        </w:tc>
        <w:tc>
          <w:tcPr>
            <w:tcW w:w="2950" w:type="dxa"/>
            <w:vAlign w:val="center"/>
          </w:tcPr>
          <w:p w14:paraId="51096CD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先进团队/个人</w:t>
            </w:r>
          </w:p>
        </w:tc>
        <w:tc>
          <w:tcPr>
            <w:tcW w:w="6649" w:type="dxa"/>
            <w:vAlign w:val="center"/>
          </w:tcPr>
          <w:p w14:paraId="03016521">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国家级计30分、省级计20分、校级计10分</w:t>
            </w:r>
          </w:p>
        </w:tc>
        <w:tc>
          <w:tcPr>
            <w:tcW w:w="1451" w:type="dxa"/>
            <w:vAlign w:val="center"/>
          </w:tcPr>
          <w:p w14:paraId="42B5E99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有相关证明材料</w:t>
            </w:r>
          </w:p>
        </w:tc>
        <w:tc>
          <w:tcPr>
            <w:tcW w:w="3134" w:type="dxa"/>
            <w:vMerge w:val="restart"/>
            <w:vAlign w:val="center"/>
          </w:tcPr>
          <w:p w14:paraId="2F8503FD">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724A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33" w:type="dxa"/>
            <w:vAlign w:val="center"/>
          </w:tcPr>
          <w:p w14:paraId="108950A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D</w:t>
            </w:r>
          </w:p>
        </w:tc>
        <w:tc>
          <w:tcPr>
            <w:tcW w:w="2950" w:type="dxa"/>
            <w:vAlign w:val="center"/>
          </w:tcPr>
          <w:p w14:paraId="5ADF357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学校通报批评（非处分）</w:t>
            </w:r>
          </w:p>
        </w:tc>
        <w:tc>
          <w:tcPr>
            <w:tcW w:w="6649" w:type="dxa"/>
            <w:vAlign w:val="center"/>
          </w:tcPr>
          <w:p w14:paraId="5AAAA490">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扣40分/次</w:t>
            </w:r>
          </w:p>
        </w:tc>
        <w:tc>
          <w:tcPr>
            <w:tcW w:w="1451" w:type="dxa"/>
            <w:vAlign w:val="center"/>
          </w:tcPr>
          <w:p w14:paraId="5A561F6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有相关证明材料</w:t>
            </w:r>
          </w:p>
        </w:tc>
        <w:tc>
          <w:tcPr>
            <w:tcW w:w="3134" w:type="dxa"/>
            <w:vMerge w:val="continue"/>
            <w:vAlign w:val="center"/>
          </w:tcPr>
          <w:p w14:paraId="0EDC12FF">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7A2F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33" w:type="dxa"/>
            <w:vAlign w:val="center"/>
          </w:tcPr>
          <w:p w14:paraId="4A1027E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D</w:t>
            </w:r>
          </w:p>
        </w:tc>
        <w:tc>
          <w:tcPr>
            <w:tcW w:w="2950" w:type="dxa"/>
            <w:vAlign w:val="center"/>
          </w:tcPr>
          <w:p w14:paraId="2A43DA3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学院通报批评（非处分）</w:t>
            </w:r>
          </w:p>
        </w:tc>
        <w:tc>
          <w:tcPr>
            <w:tcW w:w="6649" w:type="dxa"/>
            <w:vAlign w:val="center"/>
          </w:tcPr>
          <w:p w14:paraId="27630E82">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扣20分/次</w:t>
            </w:r>
          </w:p>
        </w:tc>
        <w:tc>
          <w:tcPr>
            <w:tcW w:w="1451" w:type="dxa"/>
            <w:vAlign w:val="center"/>
          </w:tcPr>
          <w:p w14:paraId="0613D89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有相关证明材料</w:t>
            </w:r>
          </w:p>
        </w:tc>
        <w:tc>
          <w:tcPr>
            <w:tcW w:w="3134" w:type="dxa"/>
            <w:vMerge w:val="continue"/>
            <w:vAlign w:val="center"/>
          </w:tcPr>
          <w:p w14:paraId="17D7ACDF">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114C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833" w:type="dxa"/>
            <w:vAlign w:val="center"/>
          </w:tcPr>
          <w:p w14:paraId="7DE603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D</w:t>
            </w:r>
          </w:p>
        </w:tc>
        <w:tc>
          <w:tcPr>
            <w:tcW w:w="2950" w:type="dxa"/>
            <w:vAlign w:val="center"/>
          </w:tcPr>
          <w:p w14:paraId="3FF202B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旷  课</w:t>
            </w:r>
          </w:p>
        </w:tc>
        <w:tc>
          <w:tcPr>
            <w:tcW w:w="6649" w:type="dxa"/>
            <w:vAlign w:val="center"/>
          </w:tcPr>
          <w:p w14:paraId="65721DE6">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未提前请假却缺席教学计划视为旷课，扣10分/次</w:t>
            </w:r>
          </w:p>
        </w:tc>
        <w:tc>
          <w:tcPr>
            <w:tcW w:w="1451" w:type="dxa"/>
            <w:vAlign w:val="center"/>
          </w:tcPr>
          <w:p w14:paraId="7C3124C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学院查课记录</w:t>
            </w:r>
          </w:p>
        </w:tc>
        <w:tc>
          <w:tcPr>
            <w:tcW w:w="3134" w:type="dxa"/>
            <w:vMerge w:val="continue"/>
            <w:vAlign w:val="center"/>
          </w:tcPr>
          <w:p w14:paraId="04A0BF81">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r w14:paraId="2711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trPr>
        <w:tc>
          <w:tcPr>
            <w:tcW w:w="833" w:type="dxa"/>
            <w:vAlign w:val="center"/>
          </w:tcPr>
          <w:p w14:paraId="7920B07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D</w:t>
            </w:r>
          </w:p>
        </w:tc>
        <w:tc>
          <w:tcPr>
            <w:tcW w:w="2950" w:type="dxa"/>
            <w:vAlign w:val="center"/>
          </w:tcPr>
          <w:p w14:paraId="5D8387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中共党员</w:t>
            </w:r>
          </w:p>
        </w:tc>
        <w:tc>
          <w:tcPr>
            <w:tcW w:w="6649" w:type="dxa"/>
            <w:vAlign w:val="center"/>
          </w:tcPr>
          <w:p w14:paraId="5745887E">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学院党员活动除规定的每年4次请假外（超过一次扣10分），党员的年度考核结果为“优”加10分，“不合格”者扣10分,违纪扣20分。</w:t>
            </w:r>
          </w:p>
        </w:tc>
        <w:tc>
          <w:tcPr>
            <w:tcW w:w="1451" w:type="dxa"/>
            <w:vAlign w:val="center"/>
          </w:tcPr>
          <w:p w14:paraId="5DA3514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r>
              <w:rPr>
                <w:rFonts w:hint="eastAsia" w:ascii="方正仿宋_GB2312" w:hAnsi="方正仿宋_GB2312" w:eastAsia="方正仿宋_GB2312" w:cs="方正仿宋_GB2312"/>
                <w:snapToGrid w:val="0"/>
                <w:color w:val="auto"/>
                <w:spacing w:val="8"/>
                <w:sz w:val="24"/>
                <w:szCs w:val="24"/>
                <w:lang w:val="en-US" w:eastAsia="zh-CN" w:bidi="ar-SA"/>
              </w:rPr>
              <w:t>学院研究党支部核定</w:t>
            </w:r>
          </w:p>
        </w:tc>
        <w:tc>
          <w:tcPr>
            <w:tcW w:w="3134" w:type="dxa"/>
            <w:vMerge w:val="continue"/>
            <w:vAlign w:val="center"/>
          </w:tcPr>
          <w:p w14:paraId="7D808348">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tc>
      </w:tr>
    </w:tbl>
    <w:p w14:paraId="1863B9FC">
      <w:pPr>
        <w:keepNext w:val="0"/>
        <w:keepLines w:val="0"/>
        <w:pageBreakBefore w:val="0"/>
        <w:widowControl/>
        <w:kinsoku w:val="0"/>
        <w:wordWrap/>
        <w:overflowPunct/>
        <w:topLinePunct w:val="0"/>
        <w:autoSpaceDE w:val="0"/>
        <w:autoSpaceDN w:val="0"/>
        <w:bidi w:val="0"/>
        <w:adjustRightInd w:val="0"/>
        <w:snapToGrid w:val="0"/>
        <w:spacing w:line="300" w:lineRule="exact"/>
        <w:ind w:firstLine="512" w:firstLineChars="200"/>
        <w:jc w:val="center"/>
        <w:textAlignment w:val="baseline"/>
        <w:rPr>
          <w:rFonts w:hint="eastAsia" w:ascii="方正仿宋_GB2312" w:hAnsi="方正仿宋_GB2312" w:eastAsia="方正仿宋_GB2312" w:cs="方正仿宋_GB2312"/>
          <w:snapToGrid w:val="0"/>
          <w:color w:val="auto"/>
          <w:spacing w:val="8"/>
          <w:sz w:val="24"/>
          <w:szCs w:val="24"/>
          <w:lang w:val="en-US" w:eastAsia="zh-CN" w:bidi="ar-SA"/>
        </w:rPr>
      </w:pPr>
    </w:p>
    <w:p w14:paraId="7E5DC87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color w:val="auto"/>
        </w:rPr>
      </w:pPr>
    </w:p>
    <w:sectPr>
      <w:pgSz w:w="16870" w:h="11940" w:orient="landscape"/>
      <w:pgMar w:top="1701" w:right="1440" w:bottom="1701" w:left="1440" w:header="0" w:footer="51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3FF009-B8E7-4A67-A1A6-44DEB5A25E4B}"/>
  </w:font>
  <w:font w:name="黑体">
    <w:panose1 w:val="02010609060101010101"/>
    <w:charset w:val="86"/>
    <w:family w:val="auto"/>
    <w:pitch w:val="default"/>
    <w:sig w:usb0="800002BF" w:usb1="38CF7CFA" w:usb2="00000016" w:usb3="00000000" w:csb0="00040001" w:csb1="00000000"/>
    <w:embedRegular r:id="rId2" w:fontKey="{FE528415-725D-49DC-8FF8-1BE6361246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4D69107-70F3-48D1-8B4A-D1F9994CE099}"/>
  </w:font>
  <w:font w:name="方正公文小标宋">
    <w:panose1 w:val="02000500000000000000"/>
    <w:charset w:val="86"/>
    <w:family w:val="auto"/>
    <w:pitch w:val="default"/>
    <w:sig w:usb0="A00002BF" w:usb1="38CF7CFA" w:usb2="00000016" w:usb3="00000000" w:csb0="00040001" w:csb1="00000000"/>
    <w:embedRegular r:id="rId4" w:fontKey="{DD74A452-8C45-4BA6-B646-CC811D0A28F8}"/>
  </w:font>
  <w:font w:name="方正仿宋_GB2312">
    <w:panose1 w:val="02000000000000000000"/>
    <w:charset w:val="86"/>
    <w:family w:val="auto"/>
    <w:pitch w:val="default"/>
    <w:sig w:usb0="A00002BF" w:usb1="184F6CFA" w:usb2="00000012" w:usb3="00000000" w:csb0="00040001" w:csb1="00000000"/>
    <w:embedRegular r:id="rId5" w:fontKey="{B54DB083-8620-43C4-B196-3D83A3B782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F7C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0A06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30A06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2F15">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AyYjE2NzNmNTE1NWI0MDIyNGNiZDYwMWM0MGM1N2YifQ=="/>
  </w:docVars>
  <w:rsids>
    <w:rsidRoot w:val="005E6C73"/>
    <w:rsid w:val="00356156"/>
    <w:rsid w:val="00383358"/>
    <w:rsid w:val="0044096A"/>
    <w:rsid w:val="004F3E6D"/>
    <w:rsid w:val="005E6C73"/>
    <w:rsid w:val="00680366"/>
    <w:rsid w:val="00802E78"/>
    <w:rsid w:val="00A64D24"/>
    <w:rsid w:val="00E95CA8"/>
    <w:rsid w:val="011A24F4"/>
    <w:rsid w:val="01416B04"/>
    <w:rsid w:val="01842C7F"/>
    <w:rsid w:val="01A4468C"/>
    <w:rsid w:val="01D35D3E"/>
    <w:rsid w:val="022D3E9F"/>
    <w:rsid w:val="022D7723"/>
    <w:rsid w:val="032C124E"/>
    <w:rsid w:val="036068E4"/>
    <w:rsid w:val="03F12886"/>
    <w:rsid w:val="04E11CA6"/>
    <w:rsid w:val="05970B4F"/>
    <w:rsid w:val="05EC5B44"/>
    <w:rsid w:val="05F652DD"/>
    <w:rsid w:val="061B6175"/>
    <w:rsid w:val="06B70A90"/>
    <w:rsid w:val="078057A6"/>
    <w:rsid w:val="07DE62F4"/>
    <w:rsid w:val="08A5490C"/>
    <w:rsid w:val="0983332C"/>
    <w:rsid w:val="09863BAB"/>
    <w:rsid w:val="0A357AEC"/>
    <w:rsid w:val="0B9C35A1"/>
    <w:rsid w:val="0C801DA5"/>
    <w:rsid w:val="0C8E4429"/>
    <w:rsid w:val="0CD50E31"/>
    <w:rsid w:val="0CF63E15"/>
    <w:rsid w:val="0D40644B"/>
    <w:rsid w:val="0DB638CD"/>
    <w:rsid w:val="0EA43B14"/>
    <w:rsid w:val="0EF8579D"/>
    <w:rsid w:val="0F565B36"/>
    <w:rsid w:val="0F7B3892"/>
    <w:rsid w:val="0FD541B5"/>
    <w:rsid w:val="103420FA"/>
    <w:rsid w:val="104B4477"/>
    <w:rsid w:val="118440E5"/>
    <w:rsid w:val="119B4F8B"/>
    <w:rsid w:val="11A76A18"/>
    <w:rsid w:val="11F47704"/>
    <w:rsid w:val="123C2076"/>
    <w:rsid w:val="12677A45"/>
    <w:rsid w:val="12AE1FE2"/>
    <w:rsid w:val="13021B93"/>
    <w:rsid w:val="13AC16D1"/>
    <w:rsid w:val="13C221AE"/>
    <w:rsid w:val="13DA4490"/>
    <w:rsid w:val="14100CF8"/>
    <w:rsid w:val="14550167"/>
    <w:rsid w:val="145A112D"/>
    <w:rsid w:val="14D30BDE"/>
    <w:rsid w:val="150A4901"/>
    <w:rsid w:val="151834A4"/>
    <w:rsid w:val="152A4CC8"/>
    <w:rsid w:val="1560771A"/>
    <w:rsid w:val="16305FE2"/>
    <w:rsid w:val="164524AD"/>
    <w:rsid w:val="16BA4105"/>
    <w:rsid w:val="17464D99"/>
    <w:rsid w:val="176E7480"/>
    <w:rsid w:val="178C6637"/>
    <w:rsid w:val="17C63C70"/>
    <w:rsid w:val="180A1371"/>
    <w:rsid w:val="187325D8"/>
    <w:rsid w:val="18CC0A2E"/>
    <w:rsid w:val="1A967CAD"/>
    <w:rsid w:val="1AB10DF9"/>
    <w:rsid w:val="1ACC1784"/>
    <w:rsid w:val="1ADA169B"/>
    <w:rsid w:val="1AE709D4"/>
    <w:rsid w:val="1B6D5BEA"/>
    <w:rsid w:val="1B6F1B8E"/>
    <w:rsid w:val="1C2B35C6"/>
    <w:rsid w:val="1C4353EA"/>
    <w:rsid w:val="1EDA17E8"/>
    <w:rsid w:val="1F1F369F"/>
    <w:rsid w:val="1FA67FFA"/>
    <w:rsid w:val="1FB81CEA"/>
    <w:rsid w:val="1FE65D75"/>
    <w:rsid w:val="20633C30"/>
    <w:rsid w:val="21E50F2A"/>
    <w:rsid w:val="22291B98"/>
    <w:rsid w:val="222A5BC8"/>
    <w:rsid w:val="225662C2"/>
    <w:rsid w:val="247C0C4C"/>
    <w:rsid w:val="24D37C77"/>
    <w:rsid w:val="24F2724B"/>
    <w:rsid w:val="24FC303A"/>
    <w:rsid w:val="25A34ACC"/>
    <w:rsid w:val="25DE1BBE"/>
    <w:rsid w:val="26900ED2"/>
    <w:rsid w:val="27C634CD"/>
    <w:rsid w:val="285C326E"/>
    <w:rsid w:val="29BF3AB4"/>
    <w:rsid w:val="29FB4DC3"/>
    <w:rsid w:val="29FF3178"/>
    <w:rsid w:val="2A3750D6"/>
    <w:rsid w:val="2A5B53B8"/>
    <w:rsid w:val="2AA65B04"/>
    <w:rsid w:val="2AD840A3"/>
    <w:rsid w:val="2B1F0E6A"/>
    <w:rsid w:val="2B2B658A"/>
    <w:rsid w:val="2B7A3236"/>
    <w:rsid w:val="2BCB36E8"/>
    <w:rsid w:val="2C2D6EEB"/>
    <w:rsid w:val="2C493FB6"/>
    <w:rsid w:val="2D3D715C"/>
    <w:rsid w:val="2D5C5ABE"/>
    <w:rsid w:val="2D7050C6"/>
    <w:rsid w:val="2F305B22"/>
    <w:rsid w:val="300E3119"/>
    <w:rsid w:val="316F4E39"/>
    <w:rsid w:val="32096215"/>
    <w:rsid w:val="3276166B"/>
    <w:rsid w:val="32D72576"/>
    <w:rsid w:val="33A46447"/>
    <w:rsid w:val="34A416DE"/>
    <w:rsid w:val="34B160F3"/>
    <w:rsid w:val="355C3599"/>
    <w:rsid w:val="358E747B"/>
    <w:rsid w:val="35AD46F6"/>
    <w:rsid w:val="35AE7B20"/>
    <w:rsid w:val="35BD2339"/>
    <w:rsid w:val="35E47CB9"/>
    <w:rsid w:val="35F93F25"/>
    <w:rsid w:val="361E5856"/>
    <w:rsid w:val="366F52E1"/>
    <w:rsid w:val="36F8354A"/>
    <w:rsid w:val="37204739"/>
    <w:rsid w:val="372362E7"/>
    <w:rsid w:val="373E372F"/>
    <w:rsid w:val="376712E7"/>
    <w:rsid w:val="37A24C61"/>
    <w:rsid w:val="37C036A0"/>
    <w:rsid w:val="383805CF"/>
    <w:rsid w:val="3892394B"/>
    <w:rsid w:val="38FB278B"/>
    <w:rsid w:val="396E39C4"/>
    <w:rsid w:val="39A75836"/>
    <w:rsid w:val="3AB37562"/>
    <w:rsid w:val="3CCB7F4E"/>
    <w:rsid w:val="3DB44648"/>
    <w:rsid w:val="3E1D40B2"/>
    <w:rsid w:val="3FFF532F"/>
    <w:rsid w:val="41C16892"/>
    <w:rsid w:val="42424E2B"/>
    <w:rsid w:val="424D6905"/>
    <w:rsid w:val="42500259"/>
    <w:rsid w:val="428C263D"/>
    <w:rsid w:val="433E1A96"/>
    <w:rsid w:val="43675823"/>
    <w:rsid w:val="43697B1B"/>
    <w:rsid w:val="43993170"/>
    <w:rsid w:val="439A4D79"/>
    <w:rsid w:val="43CA7AC6"/>
    <w:rsid w:val="43E9354D"/>
    <w:rsid w:val="44593EB2"/>
    <w:rsid w:val="44AA4BB6"/>
    <w:rsid w:val="44BC2C73"/>
    <w:rsid w:val="451A172D"/>
    <w:rsid w:val="46714521"/>
    <w:rsid w:val="469C7200"/>
    <w:rsid w:val="46C12CA8"/>
    <w:rsid w:val="4702058D"/>
    <w:rsid w:val="48E57D89"/>
    <w:rsid w:val="492E0494"/>
    <w:rsid w:val="49997A26"/>
    <w:rsid w:val="4A0B5F87"/>
    <w:rsid w:val="4A7F224A"/>
    <w:rsid w:val="4C7F6D10"/>
    <w:rsid w:val="4CAD655A"/>
    <w:rsid w:val="4DA9608F"/>
    <w:rsid w:val="4E7C43B9"/>
    <w:rsid w:val="4E7D54D1"/>
    <w:rsid w:val="4F65201A"/>
    <w:rsid w:val="512C1180"/>
    <w:rsid w:val="5153670D"/>
    <w:rsid w:val="51A76A58"/>
    <w:rsid w:val="51FD2B1C"/>
    <w:rsid w:val="52CF6C40"/>
    <w:rsid w:val="53EE339E"/>
    <w:rsid w:val="53F005F3"/>
    <w:rsid w:val="54005C25"/>
    <w:rsid w:val="54992993"/>
    <w:rsid w:val="55292147"/>
    <w:rsid w:val="553D0DE7"/>
    <w:rsid w:val="55CD4E53"/>
    <w:rsid w:val="56A8480A"/>
    <w:rsid w:val="56F16703"/>
    <w:rsid w:val="57BE1D80"/>
    <w:rsid w:val="58041B09"/>
    <w:rsid w:val="581406F3"/>
    <w:rsid w:val="582165AC"/>
    <w:rsid w:val="58221AA4"/>
    <w:rsid w:val="58241620"/>
    <w:rsid w:val="58A04049"/>
    <w:rsid w:val="591B0458"/>
    <w:rsid w:val="597103E1"/>
    <w:rsid w:val="5B8D78C2"/>
    <w:rsid w:val="5D491B8F"/>
    <w:rsid w:val="5D5B0DB7"/>
    <w:rsid w:val="5E321FA8"/>
    <w:rsid w:val="5E4F2949"/>
    <w:rsid w:val="5E657102"/>
    <w:rsid w:val="5E961547"/>
    <w:rsid w:val="5F3D0F4D"/>
    <w:rsid w:val="5F613AD9"/>
    <w:rsid w:val="601E14F1"/>
    <w:rsid w:val="602D40D8"/>
    <w:rsid w:val="60C159A9"/>
    <w:rsid w:val="61CA1B71"/>
    <w:rsid w:val="629F3EDD"/>
    <w:rsid w:val="62A060DB"/>
    <w:rsid w:val="62F40464"/>
    <w:rsid w:val="631C2C21"/>
    <w:rsid w:val="632C6FC4"/>
    <w:rsid w:val="63AE6299"/>
    <w:rsid w:val="63D53F5A"/>
    <w:rsid w:val="63F41FD1"/>
    <w:rsid w:val="64C10CA7"/>
    <w:rsid w:val="64C115D9"/>
    <w:rsid w:val="65037FF2"/>
    <w:rsid w:val="65413DB0"/>
    <w:rsid w:val="654C6425"/>
    <w:rsid w:val="65AD2B61"/>
    <w:rsid w:val="66A96EFB"/>
    <w:rsid w:val="66BB1790"/>
    <w:rsid w:val="66E557FD"/>
    <w:rsid w:val="6701538B"/>
    <w:rsid w:val="670708B7"/>
    <w:rsid w:val="67475E7C"/>
    <w:rsid w:val="67530DBD"/>
    <w:rsid w:val="67DD4B02"/>
    <w:rsid w:val="67FB68A8"/>
    <w:rsid w:val="67FD2BAD"/>
    <w:rsid w:val="68382E89"/>
    <w:rsid w:val="6850354E"/>
    <w:rsid w:val="68A64B4E"/>
    <w:rsid w:val="68A70F3F"/>
    <w:rsid w:val="69FE38D3"/>
    <w:rsid w:val="6A1A312D"/>
    <w:rsid w:val="6A9051B8"/>
    <w:rsid w:val="6ABE759D"/>
    <w:rsid w:val="6C0A4BCD"/>
    <w:rsid w:val="6C793E03"/>
    <w:rsid w:val="6CF437F5"/>
    <w:rsid w:val="6D205BE5"/>
    <w:rsid w:val="6E2860C8"/>
    <w:rsid w:val="6ED461E0"/>
    <w:rsid w:val="6EE132F8"/>
    <w:rsid w:val="6EE45DA5"/>
    <w:rsid w:val="6EEF3A75"/>
    <w:rsid w:val="6F03756C"/>
    <w:rsid w:val="6F085736"/>
    <w:rsid w:val="6F265009"/>
    <w:rsid w:val="6F885CC3"/>
    <w:rsid w:val="6FCF8861"/>
    <w:rsid w:val="6FD613A6"/>
    <w:rsid w:val="6FD9000D"/>
    <w:rsid w:val="70136A8B"/>
    <w:rsid w:val="709E7A57"/>
    <w:rsid w:val="7125511F"/>
    <w:rsid w:val="71673F9B"/>
    <w:rsid w:val="72CB5DE1"/>
    <w:rsid w:val="739F63D4"/>
    <w:rsid w:val="74260B0D"/>
    <w:rsid w:val="75984C7A"/>
    <w:rsid w:val="75A2437B"/>
    <w:rsid w:val="76072232"/>
    <w:rsid w:val="76B707CD"/>
    <w:rsid w:val="76F31A34"/>
    <w:rsid w:val="77831323"/>
    <w:rsid w:val="78066079"/>
    <w:rsid w:val="78990E6B"/>
    <w:rsid w:val="790F0AA9"/>
    <w:rsid w:val="79D34CF9"/>
    <w:rsid w:val="79D60872"/>
    <w:rsid w:val="7A33329F"/>
    <w:rsid w:val="7B8B33BC"/>
    <w:rsid w:val="7BD834BB"/>
    <w:rsid w:val="7C372603"/>
    <w:rsid w:val="7C39225B"/>
    <w:rsid w:val="7CE24C65"/>
    <w:rsid w:val="7D33726F"/>
    <w:rsid w:val="7E6C0EF6"/>
    <w:rsid w:val="7EB20667"/>
    <w:rsid w:val="7EE724FF"/>
    <w:rsid w:val="7F633A0C"/>
    <w:rsid w:val="7F6ECB50"/>
    <w:rsid w:val="7F8F5B55"/>
    <w:rsid w:val="7FC372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paragraph" w:styleId="3">
    <w:name w:val="heading 2"/>
    <w:basedOn w:val="1"/>
    <w:next w:val="1"/>
    <w:autoRedefine/>
    <w:qFormat/>
    <w:uiPriority w:val="0"/>
    <w:pPr>
      <w:spacing w:beforeAutospacing="1" w:afterAutospacing="1"/>
      <w:outlineLvl w:val="1"/>
    </w:pPr>
    <w:rPr>
      <w:rFonts w:hint="eastAsia" w:ascii="宋体" w:hAnsi="宋体" w:eastAsia="宋体" w:cs="宋体"/>
      <w:b/>
      <w:bCs/>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Times New Roman" w:hAnsi="Times New Roman" w:eastAsia="Times New Roman" w:cs="Times New Roman"/>
      <w:sz w:val="31"/>
      <w:szCs w:val="31"/>
      <w:lang w:val="en-US" w:eastAsia="en-US" w:bidi="ar-SA"/>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autoRedefine/>
    <w:qFormat/>
    <w:uiPriority w:val="0"/>
    <w:pPr>
      <w:spacing w:beforeAutospacing="1" w:afterAutospacing="1"/>
    </w:pPr>
    <w:rPr>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qFormat/>
    <w:uiPriority w:val="0"/>
    <w:tblPr>
      <w:tblCellMar>
        <w:top w:w="0" w:type="dxa"/>
        <w:left w:w="0" w:type="dxa"/>
        <w:bottom w:w="0" w:type="dxa"/>
        <w:right w:w="0" w:type="dxa"/>
      </w:tblCellMar>
    </w:tblPr>
  </w:style>
  <w:style w:type="paragraph" w:styleId="12">
    <w:name w:val="List Paragraph"/>
    <w:basedOn w:val="1"/>
    <w:autoRedefine/>
    <w:qFormat/>
    <w:uiPriority w:val="34"/>
    <w:pPr>
      <w:ind w:firstLine="420" w:firstLineChars="200"/>
    </w:pPr>
  </w:style>
  <w:style w:type="paragraph" w:customStyle="1" w:styleId="13">
    <w:name w:val="Body text|1"/>
    <w:basedOn w:val="1"/>
    <w:autoRedefine/>
    <w:qFormat/>
    <w:uiPriority w:val="0"/>
    <w:pPr>
      <w:widowControl w:val="0"/>
      <w:spacing w:line="394" w:lineRule="auto"/>
      <w:ind w:firstLine="400"/>
    </w:pPr>
    <w:rPr>
      <w:rFonts w:ascii="宋体" w:hAnsi="宋体" w:eastAsia="宋体" w:cs="宋体"/>
      <w:sz w:val="28"/>
      <w:szCs w:val="28"/>
      <w:lang w:val="zh-TW" w:eastAsia="zh-TW" w:bidi="zh-TW"/>
    </w:rPr>
  </w:style>
  <w:style w:type="paragraph" w:customStyle="1" w:styleId="14">
    <w:name w:val="Other|2"/>
    <w:basedOn w:val="1"/>
    <w:autoRedefine/>
    <w:qFormat/>
    <w:uiPriority w:val="0"/>
    <w:pPr>
      <w:widowControl w:val="0"/>
      <w:jc w:val="center"/>
    </w:pPr>
    <w:rPr>
      <w:rFonts w:ascii="宋体" w:hAnsi="宋体" w:eastAsia="宋体" w:cs="宋体"/>
      <w:lang w:val="zh-TW" w:eastAsia="zh-TW" w:bidi="zh-TW"/>
    </w:rPr>
  </w:style>
  <w:style w:type="paragraph" w:customStyle="1" w:styleId="15">
    <w:name w:val="Other|1"/>
    <w:basedOn w:val="1"/>
    <w:autoRedefine/>
    <w:qFormat/>
    <w:uiPriority w:val="0"/>
    <w:pPr>
      <w:widowControl w:val="0"/>
      <w:spacing w:line="254" w:lineRule="auto"/>
    </w:pPr>
    <w:rPr>
      <w:rFonts w:ascii="宋体" w:hAnsi="宋体" w:eastAsia="宋体" w:cs="宋体"/>
      <w:sz w:val="20"/>
      <w:szCs w:val="20"/>
      <w:lang w:val="zh-TW" w:eastAsia="zh-TW" w:bidi="zh-TW"/>
    </w:rPr>
  </w:style>
  <w:style w:type="paragraph" w:customStyle="1" w:styleId="16">
    <w:name w:val="Heading #3|1"/>
    <w:basedOn w:val="1"/>
    <w:autoRedefine/>
    <w:qFormat/>
    <w:uiPriority w:val="0"/>
    <w:pPr>
      <w:widowControl w:val="0"/>
      <w:spacing w:after="100"/>
      <w:outlineLvl w:val="2"/>
    </w:pPr>
    <w:rPr>
      <w:rFonts w:ascii="宋体" w:hAnsi="宋体" w:eastAsia="宋体" w:cs="宋体"/>
      <w:sz w:val="30"/>
      <w:szCs w:val="30"/>
      <w:lang w:val="zh-TW" w:eastAsia="zh-TW" w:bidi="zh-TW"/>
    </w:rPr>
  </w:style>
  <w:style w:type="paragraph" w:customStyle="1" w:styleId="17">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5289</Words>
  <Characters>5762</Characters>
  <Lines>53</Lines>
  <Paragraphs>15</Paragraphs>
  <TotalTime>12</TotalTime>
  <ScaleCrop>false</ScaleCrop>
  <LinksUpToDate>false</LinksUpToDate>
  <CharactersWithSpaces>5863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2023-09-25T17:22:00Z</dcterms:created>
  <dc:creator>Administrator</dc:creator>
  <cp:lastModifiedBy>Crysta曦曦</cp:lastModifiedBy>
  <cp:lastPrinted>2025-09-16T09:39:00Z</cp:lastPrinted>
  <dcterms:modified xsi:type="dcterms:W3CDTF">2025-09-16T10:30:27Z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2022-01-12T14:11:21Z</vt:filetime>
  </property>
  <property fmtid="{D5CDD505-2E9C-101B-9397-08002B2CF9AE}" pid="4" name="KSOProductBuildVer">
    <vt:lpwstr>2052-12.1.0.22529</vt:lpwstr>
  </property>
  <property fmtid="{D5CDD505-2E9C-101B-9397-08002B2CF9AE}" pid="5" name="ICV">
    <vt:lpwstr>E5145F9E5A1A42E4BF62399E2B63B793_13</vt:lpwstr>
  </property>
  <property fmtid="{D5CDD505-2E9C-101B-9397-08002B2CF9AE}" pid="6" name="KSOTemplateDocerSaveRecord">
    <vt:lpwstr>eyJoZGlkIjoiYTAyYjE2NzNmNTE1NWI0MDIyNGNiZDYwMWM0MGM1N2YiLCJ1c2VySWQiOiI0NDkzMzc1NDUifQ==</vt:lpwstr>
  </property>
</Properties>
</file>